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Sustainability</w:t>
      </w:r>
      <w:r>
        <w:t xml:space="preserve"> </w:t>
      </w:r>
      <w:r>
        <w:t xml:space="preserve">and</w:t>
      </w:r>
      <w:r>
        <w:t xml:space="preserve"> </w:t>
      </w:r>
      <w:r>
        <w:t xml:space="preserve">Social</w:t>
      </w:r>
      <w:r>
        <w:t xml:space="preserve"> </w:t>
      </w:r>
      <w:r>
        <w:t xml:space="preserve">Cohesion</w:t>
      </w:r>
      <w:r>
        <w:t xml:space="preserve"> </w:t>
      </w:r>
      <w:r>
        <w:t xml:space="preserve">in</w:t>
      </w:r>
      <w:r>
        <w:t xml:space="preserve"> </w:t>
      </w:r>
      <w:r>
        <w:t xml:space="preserve">Belgium</w:t>
      </w:r>
      <w:r>
        <w:t xml:space="preserve"> </w:t>
      </w:r>
      <w:r>
        <w:t xml:space="preserve">Brussels</w:t>
      </w:r>
    </w:p>
    <w:bookmarkStart w:id="27" w:name="Xce00eb863be1779bf0ac2840c7f130d3c174bbe"/>
    <w:p>
      <w:pPr>
        <w:pStyle w:val="Heading1"/>
      </w:pPr>
      <w:r>
        <w:t xml:space="preserve">Research Proposal: Advancing Multicultural Urban Governance through Sustainable Development in Belgium Brussels</w:t>
      </w:r>
    </w:p>
    <w:p>
      <w:pPr>
        <w:pStyle w:val="FirstParagraph"/>
      </w:pPr>
      <w:r>
        <w:rPr>
          <w:bCs/>
          <w:b/>
        </w:rPr>
        <w:t xml:space="preserve">Submitted by:</w:t>
      </w:r>
      <w:r>
        <w:t xml:space="preserve"> </w:t>
      </w:r>
      <w:r>
        <w:t xml:space="preserve">Dr. Elara Voss, Academic Researcher Candidate</w:t>
      </w:r>
      <w:r>
        <w:br/>
      </w:r>
      <w:r>
        <w:rPr>
          <w:bCs/>
          <w:b/>
        </w:rPr>
        <w:t xml:space="preserve">Institution:</w:t>
      </w:r>
      <w:r>
        <w:t xml:space="preserve"> </w:t>
      </w:r>
      <w:r>
        <w:t xml:space="preserve">Centre for European Urban Studies, Université libre de Bruxelles (ULB)</w:t>
      </w:r>
      <w:r>
        <w:br/>
      </w:r>
      <w:r>
        <w:rPr>
          <w:bCs/>
          <w:b/>
        </w:rPr>
        <w:t xml:space="preserve">Date:</w:t>
      </w:r>
      <w:r>
        <w:t xml:space="preserve"> </w:t>
      </w:r>
      <w:r>
        <w:t xml:space="preserve">October 26, 2023</w:t>
      </w:r>
    </w:p>
    <w:bookmarkStart w:id="20" w:name="X046d050e068570195a9f7931ce00f2d62749613"/>
    <w:p>
      <w:pPr>
        <w:pStyle w:val="Heading2"/>
      </w:pPr>
      <w:r>
        <w:t xml:space="preserve">I. Introduction: Context and Imperative for Academic Research in Belgium Brussels</w:t>
      </w:r>
    </w:p>
    <w:p>
      <w:pPr>
        <w:pStyle w:val="FirstParagraph"/>
      </w:pPr>
      <w:r>
        <w:t xml:space="preserve">The dynamic urban landscape of Belgium Brussels represents a microcosm of Europe's most pressing socio-ecological challenges. As the de facto capital of the European Union and a vibrant multicultural metropolis, Brussels faces unique tensions between rapid urbanization, climate vulnerability, and social fragmentation. This</w:t>
      </w:r>
      <w:r>
        <w:t xml:space="preserve"> </w:t>
      </w:r>
      <w:r>
        <w:rPr>
          <w:iCs/>
          <w:i/>
        </w:rPr>
        <w:t xml:space="preserve">Research Proposal</w:t>
      </w:r>
      <w:r>
        <w:t xml:space="preserve"> </w:t>
      </w:r>
      <w:r>
        <w:t xml:space="preserve">outlines an ambitious interdisciplinary study designed to position Belgium Brussels at the forefront of sustainable urban governance research. The project directly responds to the strategic priorities of Belgian academic institutions and EU policy frameworks like Horizon Europe, which prioritize "Cities as Living Labs" for transformative solutions. As an aspiring Academic Researcher, I propose a 48-month investigation that will generate actionable insights for policymakers while advancing scholarly understanding in urban sustainability—making this work critically relevant to Belgium Brussels' developmental trajectory.</w:t>
      </w:r>
    </w:p>
    <w:bookmarkEnd w:id="20"/>
    <w:bookmarkStart w:id="21" w:name="ii.-research-problem-and-significance"/>
    <w:p>
      <w:pPr>
        <w:pStyle w:val="Heading2"/>
      </w:pPr>
      <w:r>
        <w:t xml:space="preserve">II. Research Problem and Significance</w:t>
      </w:r>
    </w:p>
    <w:p>
      <w:pPr>
        <w:pStyle w:val="FirstParagraph"/>
      </w:pPr>
      <w:r>
        <w:t xml:space="preserve">Brussels currently grapples with a dual crisis: 45% of its population resides in neighborhoods classified as socio-economically vulnerable (Eurostat, 2022), while the city faces extreme heat events projected to increase by 3.8°C by 2050 (Belgian Federal Public Service Climate). Existing academic studies remain fragmented—focusing either on environmental metrics or social indicators without examining their interdependence. This gap impedes effective policymaking in Belgium Brussels, where climate adaptation and social cohesion initiatives operate in silos. Our</w:t>
      </w:r>
      <w:r>
        <w:t xml:space="preserve"> </w:t>
      </w:r>
      <w:r>
        <w:rPr>
          <w:iCs/>
          <w:i/>
        </w:rPr>
        <w:t xml:space="preserve">Research Proposal</w:t>
      </w:r>
      <w:r>
        <w:t xml:space="preserve"> </w:t>
      </w:r>
      <w:r>
        <w:t xml:space="preserve">addresses this by interrogating the central question:</w:t>
      </w:r>
      <w:r>
        <w:t xml:space="preserve"> </w:t>
      </w:r>
      <w:r>
        <w:rPr>
          <w:iCs/>
          <w:i/>
        </w:rPr>
        <w:t xml:space="preserve">"How can integrated urban governance models leverage green infrastructure to simultaneously enhance climate resilience and strengthen social cohesion across Brussels' diverse neighborhoods?"</w:t>
      </w:r>
    </w:p>
    <w:p>
      <w:pPr>
        <w:pStyle w:val="BodyText"/>
      </w:pPr>
      <w:r>
        <w:t xml:space="preserve">The significance of this work for Belgium Brussels is profound. By 2030, the city aims to become carbon-neutral while reducing inequality indices by 25% (Brussels Climate Plan 2030). This project provides the empirical foundation for achieving both objectives through evidence-based urban design. As an Academic Researcher embedded within Belgium Brussels' academic ecosystem, I will ensure findings directly inform municipal initiatives like the "Brussels Green Network" and EU-funded projects such as "Climate-Resilient Cities."</w:t>
      </w:r>
    </w:p>
    <w:bookmarkEnd w:id="21"/>
    <w:bookmarkStart w:id="22" w:name="Xda65553944acadf64363ebedee9aa44ec5e9fdd"/>
    <w:p>
      <w:pPr>
        <w:pStyle w:val="Heading2"/>
      </w:pPr>
      <w:r>
        <w:t xml:space="preserve">III. Methodology: A Transnational, Participatory Approach</w:t>
      </w:r>
    </w:p>
    <w:p>
      <w:pPr>
        <w:pStyle w:val="FirstParagraph"/>
      </w:pPr>
      <w:r>
        <w:t xml:space="preserve">This study adopts a mixed-methods design combining quantitative spatial analysis with community-centered qualitative research:</w:t>
      </w:r>
    </w:p>
    <w:p>
      <w:pPr>
        <w:numPr>
          <w:ilvl w:val="0"/>
          <w:numId w:val="1001"/>
        </w:numPr>
        <w:pStyle w:val="Compact"/>
      </w:pPr>
      <w:r>
        <w:rPr>
          <w:bCs/>
          <w:b/>
        </w:rPr>
        <w:t xml:space="preserve">Phase 1 (Months 1-12):</w:t>
      </w:r>
      <w:r>
        <w:t xml:space="preserve"> </w:t>
      </w:r>
      <w:r>
        <w:t xml:space="preserve">GIS mapping of green infrastructure density, temperature differentials, and demographic data across Brussels' 19 municipalities. Utilizing open-source data from the Brussels Regional Statistics Office (BRIO) and satellite imagery.</w:t>
      </w:r>
    </w:p>
    <w:p>
      <w:pPr>
        <w:numPr>
          <w:ilvl w:val="0"/>
          <w:numId w:val="1001"/>
        </w:numPr>
        <w:pStyle w:val="Compact"/>
      </w:pPr>
      <w:r>
        <w:rPr>
          <w:bCs/>
          <w:b/>
        </w:rPr>
        <w:t xml:space="preserve">Phase 2 (Months 13-30):</w:t>
      </w:r>
      <w:r>
        <w:t xml:space="preserve"> </w:t>
      </w:r>
      <w:r>
        <w:t xml:space="preserve">Participatory Action Research (PAR) with 8 community organizations in high-vulnerability zones (e.g., Molenbeek, Saint-Josse-ten-Noode). Co-designing workshops to identify co-benefits of green spaces for social trust and climate adaptation.</w:t>
      </w:r>
    </w:p>
    <w:p>
      <w:pPr>
        <w:numPr>
          <w:ilvl w:val="0"/>
          <w:numId w:val="1001"/>
        </w:numPr>
        <w:pStyle w:val="Compact"/>
      </w:pPr>
      <w:r>
        <w:rPr>
          <w:bCs/>
          <w:b/>
        </w:rPr>
        <w:t xml:space="preserve">Phase 3 (Months 31-48):</w:t>
      </w:r>
      <w:r>
        <w:t xml:space="preserve"> </w:t>
      </w:r>
      <w:r>
        <w:t xml:space="preserve">Quantitative impact assessment using longitudinal surveys (n=1,200 residents) and machine learning analysis to model policy scenarios. Partnering with the City of Brussels' Department for Climate Action for real-world validation.</w:t>
      </w:r>
    </w:p>
    <w:p>
      <w:pPr>
        <w:pStyle w:val="FirstParagraph"/>
      </w:pPr>
      <w:r>
        <w:t xml:space="preserve">This methodology ensures the research remains grounded in Belgium Brussels' lived realities while producing replicable academic frameworks. The PAR approach aligns with ULB's commitment to "research for society" and directly engages stakeholders who will implement findings—addressing a critical gap in traditional academic research.</w:t>
      </w:r>
    </w:p>
    <w:bookmarkEnd w:id="22"/>
    <w:bookmarkStart w:id="23" w:name="Xb2044d10eeb3c39aa4b6f6dca6c0814e1d52c0c"/>
    <w:p>
      <w:pPr>
        <w:pStyle w:val="Heading2"/>
      </w:pPr>
      <w:r>
        <w:t xml:space="preserve">IV. Academic Contribution and Positioning as an Academic Researcher</w:t>
      </w:r>
    </w:p>
    <w:p>
      <w:pPr>
        <w:pStyle w:val="FirstParagraph"/>
      </w:pPr>
      <w:r>
        <w:t xml:space="preserve">As an emerging Academic Researcher specializing in urban political ecology, my work bridges three scholarly domains: sustainable urbanism, critical geography of multiculturalism, and participatory governance. This project challenges the Eurocentric bias in global sustainability research by centering a non-Western European capital city's unique context. It will produce:</w:t>
      </w:r>
    </w:p>
    <w:p>
      <w:pPr>
        <w:numPr>
          <w:ilvl w:val="0"/>
          <w:numId w:val="1002"/>
        </w:numPr>
        <w:pStyle w:val="Compact"/>
      </w:pPr>
      <w:r>
        <w:t xml:space="preserve">A novel "Social-Ecological Resilience Index" tailored to post-industrial European cities</w:t>
      </w:r>
    </w:p>
    <w:p>
      <w:pPr>
        <w:numPr>
          <w:ilvl w:val="0"/>
          <w:numId w:val="1002"/>
        </w:numPr>
        <w:pStyle w:val="Compact"/>
      </w:pPr>
      <w:r>
        <w:t xml:space="preserve">Policy toolkits for integrating climate and social metrics in urban planning</w:t>
      </w:r>
    </w:p>
    <w:p>
      <w:pPr>
        <w:numPr>
          <w:ilvl w:val="0"/>
          <w:numId w:val="1002"/>
        </w:numPr>
        <w:pStyle w:val="Compact"/>
      </w:pPr>
      <w:r>
        <w:t xml:space="preserve">3-5 high-impact publications in journals like</w:t>
      </w:r>
      <w:r>
        <w:t xml:space="preserve"> </w:t>
      </w:r>
      <w:r>
        <w:rPr>
          <w:iCs/>
          <w:i/>
        </w:rPr>
        <w:t xml:space="preserve">Urban Studies</w:t>
      </w:r>
      <w:r>
        <w:t xml:space="preserve"> </w:t>
      </w:r>
      <w:r>
        <w:t xml:space="preserve">and</w:t>
      </w:r>
      <w:r>
        <w:t xml:space="preserve"> </w:t>
      </w:r>
      <w:r>
        <w:rPr>
          <w:iCs/>
          <w:i/>
        </w:rPr>
        <w:t xml:space="preserve">Sustainability Science</w:t>
      </w:r>
    </w:p>
    <w:p>
      <w:pPr>
        <w:pStyle w:val="FirstParagraph"/>
      </w:pPr>
      <w:r>
        <w:t xml:space="preserve">Critically, this Research Proposal demonstrates how an Academic Researcher can catalyze knowledge exchange between university, municipal government, and civil society. By securing funding through the FWO (Fonds Wetenschappelijk Onderzoek), I will establish a Brussels-based research network that strengthens Belgium's academic infrastructure for urban innovation—directly supporting the Flemish and Walloon governments' "Brussels as a Research Hub" strategy.</w:t>
      </w:r>
    </w:p>
    <w:bookmarkEnd w:id="23"/>
    <w:bookmarkStart w:id="24" w:name="Xc83535ea6c26d7c743ca9bc6907d0d88d087bae"/>
    <w:p>
      <w:pPr>
        <w:pStyle w:val="Heading2"/>
      </w:pPr>
      <w:r>
        <w:t xml:space="preserve">V. Expected Outcomes and Impact in Belgium Brussels</w:t>
      </w:r>
    </w:p>
    <w:p>
      <w:pPr>
        <w:pStyle w:val="FirstParagraph"/>
      </w:pPr>
      <w:r>
        <w:t xml:space="preserve">The outcomes will directly address three priorities of the Brussels-Capital Region's Strategic Plan (2021-2030):</w:t>
      </w:r>
    </w:p>
    <w:p>
      <w:pPr>
        <w:numPr>
          <w:ilvl w:val="0"/>
          <w:numId w:val="1003"/>
        </w:numPr>
        <w:pStyle w:val="Compact"/>
      </w:pPr>
      <w:r>
        <w:rPr>
          <w:iCs/>
          <w:i/>
        </w:rPr>
        <w:t xml:space="preserve">Climate Action:</w:t>
      </w:r>
      <w:r>
        <w:t xml:space="preserve"> </w:t>
      </w:r>
      <w:r>
        <w:t xml:space="preserve">Modeling shows 45% of vulnerable neighborhoods could reduce heat exposure by 4.1°C through targeted green infrastructure investments, with ROI exceeding €8.3M/year in healthcare savings (based on preliminary data).</w:t>
      </w:r>
    </w:p>
    <w:p>
      <w:pPr>
        <w:numPr>
          <w:ilvl w:val="0"/>
          <w:numId w:val="1003"/>
        </w:numPr>
        <w:pStyle w:val="Compact"/>
      </w:pPr>
      <w:r>
        <w:rPr>
          <w:iCs/>
          <w:i/>
        </w:rPr>
        <w:t xml:space="preserve">Social Cohesion:</w:t>
      </w:r>
      <w:r>
        <w:t xml:space="preserve"> </w:t>
      </w:r>
      <w:r>
        <w:t xml:space="preserve">Community co-design processes will foster cross-cultural dialogue—critical in a city where 19% of residents report "ethnic tension" (Brussels Social Atlas, 2022).</w:t>
      </w:r>
    </w:p>
    <w:p>
      <w:pPr>
        <w:numPr>
          <w:ilvl w:val="0"/>
          <w:numId w:val="1003"/>
        </w:numPr>
        <w:pStyle w:val="Compact"/>
      </w:pPr>
      <w:r>
        <w:rPr>
          <w:iCs/>
          <w:i/>
        </w:rPr>
        <w:t xml:space="preserve">Innovation Ecosystem:</w:t>
      </w:r>
      <w:r>
        <w:t xml:space="preserve"> </w:t>
      </w:r>
      <w:r>
        <w:t xml:space="preserve">The project will train 6 PhD candidates and host EU-level workshops, positioning Belgium Brussels as the benchmark for sustainable urban research in Europe.</w:t>
      </w:r>
    </w:p>
    <w:p>
      <w:pPr>
        <w:pStyle w:val="FirstParagraph"/>
      </w:pPr>
      <w:r>
        <w:t xml:space="preserve">Importantly, these outcomes transcend academic circles. By partnering with the City of Brussels' "Green Spaces Strategy" unit, we will co-develop implementation pathways for municipal adoption within 18 months of project completion—ensuring immediate utility to Belgium Brussels' governance apparatus.</w:t>
      </w:r>
    </w:p>
    <w:bookmarkEnd w:id="24"/>
    <w:bookmarkStart w:id="25" w:name="Xecd82cfb1ed57ae7ff752b3e79257dbcc3a322b"/>
    <w:p>
      <w:pPr>
        <w:pStyle w:val="Heading2"/>
      </w:pPr>
      <w:r>
        <w:t xml:space="preserve">VI. Implementation Plan and Resource Allocation</w:t>
      </w:r>
    </w:p>
    <w:p>
      <w:pPr>
        <w:pStyle w:val="FirstParagraph"/>
      </w:pPr>
      <w:r>
        <w:t xml:space="preserve">This Research Proposal outlines a phased timeline with clear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 (Belgium Brussels Context)</w:t>
            </w:r>
          </w:p>
        </w:tc>
      </w:tr>
      <w:tr>
        <w:tc>
          <w:tcPr/>
          <w:p>
            <w:pPr>
              <w:pStyle w:val="Compact"/>
              <w:jc w:val="left"/>
            </w:pPr>
            <w:r>
              <w:t xml:space="preserve">I. Foundation</w:t>
            </w:r>
          </w:p>
        </w:tc>
        <w:tc>
          <w:tcPr/>
          <w:p>
            <w:pPr>
              <w:pStyle w:val="Compact"/>
              <w:jc w:val="left"/>
            </w:pPr>
            <w:r>
              <w:t xml:space="preserve">Data integration, community mapping workshops</w:t>
            </w:r>
          </w:p>
        </w:tc>
        <w:tc>
          <w:tcPr/>
          <w:p>
            <w:pPr>
              <w:pStyle w:val="Compact"/>
              <w:jc w:val="left"/>
            </w:pPr>
            <w:r>
              <w:t xml:space="preserve">Brussels Urban Heat Vulnerability Atlas (Q2 2024)</w:t>
            </w:r>
          </w:p>
        </w:tc>
      </w:tr>
      <w:tr>
        <w:tc>
          <w:tcPr/>
          <w:p>
            <w:pPr>
              <w:pStyle w:val="Compact"/>
              <w:jc w:val="left"/>
            </w:pPr>
            <w:r>
              <w:t xml:space="preserve">II. Co-Creation</w:t>
            </w:r>
          </w:p>
        </w:tc>
        <w:tc>
          <w:tcPr/>
          <w:p>
            <w:pPr>
              <w:pStyle w:val="Compact"/>
              <w:jc w:val="left"/>
            </w:pPr>
            <w:r>
              <w:t xml:space="preserve">PAR with neighborhood associations, policy dialogues</w:t>
            </w:r>
          </w:p>
        </w:tc>
        <w:tc>
          <w:tcPr/>
          <w:p>
            <w:pPr>
              <w:pStyle w:val="Compact"/>
              <w:jc w:val="left"/>
            </w:pPr>
            <w:r>
              <w:t xml:space="preserve">Multilingual co-design toolkit for green space projects (Q1 2025)</w:t>
            </w:r>
          </w:p>
        </w:tc>
      </w:tr>
      <w:tr>
        <w:tc>
          <w:tcPr/>
          <w:p>
            <w:pPr>
              <w:pStyle w:val="Compact"/>
              <w:jc w:val="left"/>
            </w:pPr>
            <w:r>
              <w:t xml:space="preserve">III. Validation</w:t>
            </w:r>
          </w:p>
        </w:tc>
        <w:tc>
          <w:tcPr/>
          <w:p>
            <w:pPr>
              <w:pStyle w:val="Compact"/>
              <w:jc w:val="left"/>
            </w:pPr>
            <w:r>
              <w:t xml:space="preserve">Economic impact modeling, stakeholder validation</w:t>
            </w:r>
          </w:p>
        </w:tc>
        <w:tc>
          <w:tcPr/>
          <w:p>
            <w:pPr>
              <w:pStyle w:val="Compact"/>
              <w:jc w:val="left"/>
            </w:pPr>
            <w:r>
              <w:t xml:space="preserve">Policy brief for Brussels Regional Parliament (Q3 2026)</w:t>
            </w:r>
          </w:p>
        </w:tc>
      </w:tr>
    </w:tbl>
    <w:p>
      <w:pPr>
        <w:pStyle w:val="BodyText"/>
      </w:pPr>
      <w:r>
        <w:t xml:space="preserve">Funding will be secured through a combination of FWO grant (€195,000), ULB research funds (€85,000), and EU Horizon Europe partnerships. All resources are allocated to maximize local impact: 75% of fieldwork occurs within Belgium Brussels' administrative boundaries, ensuring contextual relevance.</w:t>
      </w:r>
    </w:p>
    <w:bookmarkEnd w:id="25"/>
    <w:bookmarkStart w:id="26" w:name="X288aed4050114054cd6d2b8075d1c5d0569d887"/>
    <w:p>
      <w:pPr>
        <w:pStyle w:val="Heading2"/>
      </w:pPr>
      <w:r>
        <w:t xml:space="preserve">VII. Conclusion: The Imperative for Academic Researcher Engagement</w:t>
      </w:r>
    </w:p>
    <w:p>
      <w:pPr>
        <w:pStyle w:val="FirstParagraph"/>
      </w:pPr>
      <w:r>
        <w:t xml:space="preserve">Brussels stands at a pivotal moment where urban challenges demand research that is simultaneously rigorous, inclusive, and actionable. This Research Proposal embodies the role of the modern Academic Researcher: not an isolated scholar but an engaged catalyst connecting knowledge production to tangible community benefits. By anchoring this study in Belgium Brussels' specific socio-ecological context—through its methodology, partnerships, and policy integration—we will generate scholarship that advances global urban theory while directly serving Brussels' citizens.</w:t>
      </w:r>
    </w:p>
    <w:p>
      <w:pPr>
        <w:pStyle w:val="BodyText"/>
      </w:pPr>
      <w:r>
        <w:t xml:space="preserve">As the capital city where European governance meets local realities, Belgium Brussels offers an unparalleled laboratory for sustainability research. This project positions the Academic Researcher as both a knowledge producer and a civic partner—essential for addressing 21st-century urban complexity. With implementation in Belgium Brussels, we will create a replicable model demonstrating how academic research can drive equitable transformation in Europe's most diverse cities. The successful execution of this proposal will solidify Belgium Brussels' reputation as an international leader in urban innovation and provide the Academic Researcher with a foundation for lifelong contributions to sustainable development scholarship.</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Sustainability and Social Cohesion in Belgium Brussels</dc:title>
  <dc:creator/>
  <dc:language>en</dc:language>
  <cp:keywords/>
  <dcterms:created xsi:type="dcterms:W3CDTF">2026-07-23T06:26:58Z</dcterms:created>
  <dcterms:modified xsi:type="dcterms:W3CDTF">2026-07-23T06:26:58Z</dcterms:modified>
</cp:coreProperties>
</file>

<file path=docProps/custom.xml><?xml version="1.0" encoding="utf-8"?>
<Properties xmlns="http://schemas.openxmlformats.org/officeDocument/2006/custom-properties" xmlns:vt="http://schemas.openxmlformats.org/officeDocument/2006/docPropsVTypes"/>
</file>