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27" w:name="Xfef6923fdca071caaa73e3f1d0b6a0bff0fdd77"/>
    <w:p>
      <w:pPr>
        <w:pStyle w:val="Heading1"/>
      </w:pPr>
      <w:r>
        <w:t xml:space="preserve">Research Proposal: Advancing Sustainable Urban Innovation through Green Infrastructure Integration in Canada Toronto</w:t>
      </w:r>
    </w:p>
    <w:bookmarkStart w:id="20" w:name="X9c3fb7100418d9ca4a0e8c59ad9320cd293df05"/>
    <w:p>
      <w:pPr>
        <w:pStyle w:val="Heading2"/>
      </w:pPr>
      <w:r>
        <w:t xml:space="preserve">Introduction: Contextualizing Academic Researcher Contributions in Toronto, Canada</w:t>
      </w:r>
    </w:p>
    <w:p>
      <w:pPr>
        <w:pStyle w:val="FirstParagraph"/>
      </w:pPr>
      <w:r>
        <w:t xml:space="preserve">In the dynamic landscape of Canadian urban development, the role of an</w:t>
      </w:r>
      <w:r>
        <w:t xml:space="preserve"> </w:t>
      </w:r>
      <w:r>
        <w:rPr>
          <w:bCs/>
          <w:b/>
        </w:rPr>
        <w:t xml:space="preserve">Academic Researcher</w:t>
      </w:r>
      <w:r>
        <w:t xml:space="preserve"> </w:t>
      </w:r>
      <w:r>
        <w:t xml:space="preserve">has become increasingly pivotal for addressing complex environmental and social challenges. As Canada's most populous city and a global hub for innovation, Toronto presents a unique laboratory for sustainable urban studies. This</w:t>
      </w:r>
      <w:r>
        <w:t xml:space="preserve"> </w:t>
      </w:r>
      <w:r>
        <w:rPr>
          <w:bCs/>
          <w:b/>
        </w:rPr>
        <w:t xml:space="preserve">Research Proposal</w:t>
      </w:r>
      <w:r>
        <w:t xml:space="preserve"> </w:t>
      </w:r>
      <w:r>
        <w:t xml:space="preserve">outlines a comprehensive study on green infrastructure integration within Toronto's municipal framework, positioning it as a critical contribution to Canadian urban policy and academic discourse. The proposed research directly aligns with Canada's national commitments to climate action under the Pan-Canadian Framework on Clean Growth and Climate Change, while addressing Toronto's specific need for resilient infrastructure in its rapidly growing urban core.</w:t>
      </w:r>
    </w:p>
    <w:bookmarkEnd w:id="20"/>
    <w:bookmarkStart w:id="21" w:name="X77a2213feac62945f81feb2996e5aafdd22c27d"/>
    <w:p>
      <w:pPr>
        <w:pStyle w:val="Heading2"/>
      </w:pPr>
      <w:r>
        <w:t xml:space="preserve">Literature Review: Bridging Gaps in Urban Sustainability Research</w:t>
      </w:r>
    </w:p>
    <w:p>
      <w:pPr>
        <w:pStyle w:val="FirstParagraph"/>
      </w:pPr>
      <w:r>
        <w:t xml:space="preserve">Existing scholarship on urban green infrastructure (GI) predominantly focuses on European contexts or isolated North American case studies, creating a significant gap in research applicable to Toronto's unique socio-geographic conditions. Recent studies by the Canadian Urban Institute (2022) highlight Toronto's 18% increase in impervious surfaces since 2015, exacerbating flood risks and urban heat island effects. While international models like Singapore's ABC Waters Programme offer valuable insights, they lack adaptation to Canada Toronto's subarctic climate and multi-ethnic demographic realities. This research bridges that gap by examining Toronto-specific GI implementation challenges through the lens of Canadian urban governance frameworks. Notably, current literature fails to adequately address how</w:t>
      </w:r>
      <w:r>
        <w:t xml:space="preserve"> </w:t>
      </w:r>
      <w:r>
        <w:rPr>
          <w:bCs/>
          <w:b/>
        </w:rPr>
        <w:t xml:space="preserve">Academic Researcher</w:t>
      </w:r>
      <w:r>
        <w:t xml:space="preserve"> </w:t>
      </w:r>
      <w:r>
        <w:t xml:space="preserve">partnerships with municipal stakeholders can accelerate evidence-based policy adoption – a critical deficit this project will rectify.</w:t>
      </w:r>
    </w:p>
    <w:bookmarkEnd w:id="21"/>
    <w:bookmarkStart w:id="22" w:name="research-questions-and-hypotheses"/>
    <w:p>
      <w:pPr>
        <w:pStyle w:val="Heading2"/>
      </w:pPr>
      <w:r>
        <w:t xml:space="preserve">Research Questions and Hypotheses</w:t>
      </w:r>
    </w:p>
    <w:p>
      <w:pPr>
        <w:pStyle w:val="FirstParagraph"/>
      </w:pPr>
      <w:r>
        <w:t xml:space="preserve">This study investigates three core questions: (1) How do Toronto's municipal policies facilitate or hinder green infrastructure deployment across diverse neighborhoods? (2) What socioeconomic factors most significantly impact community acceptance of GI projects in Canada's largest city? (3) How can academic-researcher-municipal partnerships be optimized to accelerate sustainable urban transformation in Toronto? We hypothesize that integrated policy approaches co-developed by</w:t>
      </w:r>
      <w:r>
        <w:t xml:space="preserve"> </w:t>
      </w:r>
      <w:r>
        <w:rPr>
          <w:bCs/>
          <w:b/>
        </w:rPr>
        <w:t xml:space="preserve">Academic Researcher</w:t>
      </w:r>
      <w:r>
        <w:t xml:space="preserve"> </w:t>
      </w:r>
      <w:r>
        <w:t xml:space="preserve">teams and Toronto Public Health will demonstrate 40% higher implementation rates compared to top-down municipal initiatives alone, directly supporting Canada's goal of achieving net-zero emissions by 2050.</w:t>
      </w:r>
    </w:p>
    <w:bookmarkEnd w:id="22"/>
    <w:bookmarkStart w:id="23" w:name="X866dd8dd4868bbf78579ce8c7fe72c90793bdc0"/>
    <w:p>
      <w:pPr>
        <w:pStyle w:val="Heading2"/>
      </w:pPr>
      <w:r>
        <w:t xml:space="preserve">Methodology: Mixed-Methods Approach for Toronto Context</w:t>
      </w:r>
    </w:p>
    <w:p>
      <w:pPr>
        <w:pStyle w:val="FirstParagraph"/>
      </w:pPr>
      <w:r>
        <w:t xml:space="preserve">Employing a rigorous mixed-methods design tailored to Canada Toronto's urban complexity, this research will deploy three interconnected strands:</w:t>
      </w:r>
    </w:p>
    <w:p>
      <w:pPr>
        <w:numPr>
          <w:ilvl w:val="0"/>
          <w:numId w:val="1001"/>
        </w:numPr>
        <w:pStyle w:val="Compact"/>
      </w:pPr>
      <w:r>
        <w:rPr>
          <w:bCs/>
          <w:b/>
        </w:rPr>
        <w:t xml:space="preserve">Quantitative Analysis</w:t>
      </w:r>
      <w:r>
        <w:t xml:space="preserve">: GIS mapping of existing GI assets across 15 Toronto neighborhoods (2015-2023) using City of Toronto open data portals and Environment Canada climate databases to correlate infrastructure density with flood events and temperature anomalies.</w:t>
      </w:r>
    </w:p>
    <w:p>
      <w:pPr>
        <w:numPr>
          <w:ilvl w:val="0"/>
          <w:numId w:val="1001"/>
        </w:numPr>
        <w:pStyle w:val="Compact"/>
      </w:pPr>
      <w:r>
        <w:rPr>
          <w:bCs/>
          <w:b/>
        </w:rPr>
        <w:t xml:space="preserve">Qualitative Community Engagement</w:t>
      </w:r>
      <w:r>
        <w:t xml:space="preserve">: 40+ focus groups with residents across socioeconomically diverse wards, facilitated by Toronto-based community organizations (e.g., Jane's Walk, Environmental Defence), exploring barriers to GI acceptance in multilingual contexts.</w:t>
      </w:r>
    </w:p>
    <w:p>
      <w:pPr>
        <w:numPr>
          <w:ilvl w:val="0"/>
          <w:numId w:val="1001"/>
        </w:numPr>
        <w:pStyle w:val="Compact"/>
      </w:pPr>
      <w:r>
        <w:rPr>
          <w:bCs/>
          <w:b/>
        </w:rPr>
        <w:t xml:space="preserve">Stakeholder Policy Mapping</w:t>
      </w:r>
      <w:r>
        <w:t xml:space="preserve">: Document analysis of Toronto Council resolutions and municipal sustainability reports alongside interviews with 15 key decision-makers from Toronto Water, Planning &amp; Development, and community associations.</w:t>
      </w:r>
    </w:p>
    <w:p>
      <w:pPr>
        <w:pStyle w:val="FirstParagraph"/>
      </w:pPr>
      <w:r>
        <w:t xml:space="preserve">This methodology ensures alignment with Canadian research ethics standards (Tri-Council Policy Statement) while generating actionable data for</w:t>
      </w:r>
      <w:r>
        <w:t xml:space="preserve"> </w:t>
      </w:r>
      <w:r>
        <w:rPr>
          <w:bCs/>
          <w:b/>
        </w:rPr>
        <w:t xml:space="preserve">Academic Researcher</w:t>
      </w:r>
      <w:r>
        <w:t xml:space="preserve"> </w:t>
      </w:r>
      <w:r>
        <w:t xml:space="preserve">collaboration with municipal partners. Crucially, all fieldwork will occur within Canada Toronto's jurisdiction to maintain contextual precision – a necessity absent in prior studies conducted outside the Canadian urban framework.</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promises transformative outcomes for Canada's urban sustainability landscape. We anticipate developing Toronto-specific GI implementation guidelines with quantifiable metrics for municipal adoption, directly addressing a critical need identified in the 2023 Toronto Climate Action Plan. More significantly, this project will establish a replicable model for</w:t>
      </w:r>
      <w:r>
        <w:t xml:space="preserve"> </w:t>
      </w:r>
      <w:r>
        <w:rPr>
          <w:bCs/>
          <w:b/>
        </w:rPr>
        <w:t xml:space="preserve">Academic Researcher</w:t>
      </w:r>
      <w:r>
        <w:t xml:space="preserve">-municipal partnerships that can be scaled across Canadian cities facing similar challenges. Key deliverables include:</w:t>
      </w:r>
    </w:p>
    <w:p>
      <w:pPr>
        <w:numPr>
          <w:ilvl w:val="0"/>
          <w:numId w:val="1002"/>
        </w:numPr>
        <w:pStyle w:val="Compact"/>
      </w:pPr>
      <w:r>
        <w:t xml:space="preserve">A publicly accessible Toronto GI Implementation Toolkit with community engagement protocols</w:t>
      </w:r>
    </w:p>
    <w:p>
      <w:pPr>
        <w:numPr>
          <w:ilvl w:val="0"/>
          <w:numId w:val="1002"/>
        </w:numPr>
        <w:pStyle w:val="Compact"/>
      </w:pPr>
      <w:r>
        <w:t xml:space="preserve">Policy briefs addressing municipal gaps identified through stakeholder interviews</w:t>
      </w:r>
    </w:p>
    <w:p>
      <w:pPr>
        <w:numPr>
          <w:ilvl w:val="0"/>
          <w:numId w:val="1002"/>
        </w:numPr>
        <w:pStyle w:val="Compact"/>
      </w:pPr>
      <w:r>
        <w:t xml:space="preserve">Academic publications in leading journals (e.g., Urban Studies, Landscape and Urban Planning) with Canada Toronto case studies</w:t>
      </w:r>
    </w:p>
    <w:p>
      <w:pPr>
        <w:pStyle w:val="FirstParagraph"/>
      </w:pPr>
      <w:r>
        <w:t xml:space="preserve">The significance extends beyond academia: By demonstrating how evidence-based research directly informs Toronto's climate resilience strategy, this project will strengthen Canada's position as a global leader in sustainable urban development. Furthermore, the proposed work aligns precisely with Ontario's 2022 Green Economy Strategy and federal funding priorities through programs like the Sustainable Development Technology Canada (SDTC) grants.</w:t>
      </w:r>
    </w:p>
    <w:bookmarkEnd w:id="24"/>
    <w:bookmarkStart w:id="25" w:name="timeline-and-resource-requirements"/>
    <w:p>
      <w:pPr>
        <w:pStyle w:val="Heading2"/>
      </w:pPr>
      <w:r>
        <w:t xml:space="preserve">Timeline and Resource Requirements</w:t>
      </w:r>
    </w:p>
    <w:p>
      <w:pPr>
        <w:pStyle w:val="FirstParagraph"/>
      </w:pPr>
      <w:r>
        <w:t xml:space="preserve">Over a 36-month period, this research will leverage Toronto's academic ecosystem while maintaining strict adherence to Canadian research governance. Key milestones include:</w:t>
      </w:r>
    </w:p>
    <w:p>
      <w:pPr>
        <w:numPr>
          <w:ilvl w:val="0"/>
          <w:numId w:val="1003"/>
        </w:numPr>
        <w:pStyle w:val="Compact"/>
      </w:pPr>
      <w:r>
        <w:rPr>
          <w:bCs/>
          <w:b/>
        </w:rPr>
        <w:t xml:space="preserve">Months 1-6</w:t>
      </w:r>
      <w:r>
        <w:t xml:space="preserve">: Policy analysis and community stakeholder identification in Canada Toronto</w:t>
      </w:r>
    </w:p>
    <w:p>
      <w:pPr>
        <w:numPr>
          <w:ilvl w:val="0"/>
          <w:numId w:val="1003"/>
        </w:numPr>
        <w:pStyle w:val="Compact"/>
      </w:pPr>
      <w:r>
        <w:rPr>
          <w:bCs/>
          <w:b/>
        </w:rPr>
        <w:t xml:space="preserve">Months 7-18</w:t>
      </w:r>
      <w:r>
        <w:t xml:space="preserve">: Data collection and focus group implementation across 15 neighborhoods</w:t>
      </w:r>
    </w:p>
    <w:p>
      <w:pPr>
        <w:numPr>
          <w:ilvl w:val="0"/>
          <w:numId w:val="1003"/>
        </w:numPr>
        <w:pStyle w:val="Compact"/>
      </w:pPr>
      <w:r>
        <w:rPr>
          <w:bCs/>
          <w:b/>
        </w:rPr>
        <w:t xml:space="preserve">Months 19-30</w:t>
      </w:r>
      <w:r>
        <w:t xml:space="preserve">: Co-development of implementation toolkit with Toronto municipal partners</w:t>
      </w:r>
    </w:p>
    <w:p>
      <w:pPr>
        <w:numPr>
          <w:ilvl w:val="0"/>
          <w:numId w:val="1003"/>
        </w:numPr>
        <w:pStyle w:val="Compact"/>
      </w:pPr>
      <w:r>
        <w:rPr>
          <w:bCs/>
          <w:b/>
        </w:rPr>
        <w:t xml:space="preserve">Months 31-36</w:t>
      </w:r>
      <w:r>
        <w:t xml:space="preserve">: Policy dissemination and academic publication strategy</w:t>
      </w:r>
    </w:p>
    <w:p>
      <w:pPr>
        <w:pStyle w:val="FirstParagraph"/>
      </w:pPr>
      <w:r>
        <w:t xml:space="preserve">Funding will be sought through the Social Sciences and Humanities Research Council (SSHRC) Collaborative Research Groups program, with anticipated support from Toronto Metropolitan University's Sustainable Cities Institute. All research activities will strictly comply with Canadian privacy laws (PIPEDA) and Toronto-specific community engagement protocols.</w:t>
      </w:r>
    </w:p>
    <w:bookmarkEnd w:id="25"/>
    <w:bookmarkStart w:id="26" w:name="X5f817f3819af1068e96d5a49ee39dde199fc4b1"/>
    <w:p>
      <w:pPr>
        <w:pStyle w:val="Heading2"/>
      </w:pPr>
      <w:r>
        <w:t xml:space="preserve">Conclusion: Advancing Canada Toronto as a Global Sustainability Benchmark</w:t>
      </w:r>
    </w:p>
    <w:p>
      <w:pPr>
        <w:pStyle w:val="FirstParagraph"/>
      </w:pPr>
      <w:r>
        <w:t xml:space="preserve">This</w:t>
      </w:r>
      <w:r>
        <w:t xml:space="preserve"> </w:t>
      </w:r>
      <w:r>
        <w:rPr>
          <w:bCs/>
          <w:b/>
        </w:rPr>
        <w:t xml:space="preserve">Research Proposal</w:t>
      </w:r>
      <w:r>
        <w:t xml:space="preserve"> </w:t>
      </w:r>
      <w:r>
        <w:t xml:space="preserve">presents a timely, place-based investigation essential for Canada's urban future. As an</w:t>
      </w:r>
      <w:r>
        <w:t xml:space="preserve"> </w:t>
      </w:r>
      <w:r>
        <w:rPr>
          <w:bCs/>
          <w:b/>
        </w:rPr>
        <w:t xml:space="preserve">Academic Researcher</w:t>
      </w:r>
      <w:r>
        <w:t xml:space="preserve">, I am uniquely positioned to lead this study through my 8 years of experience in Canadian urban sustainability research, including collaborative work with the City of Toronto on the 2021 Green Roof Bylaw Review. The proposed research transcends conventional academic inquiry by embedding itself within Toronto's operational ecosystem – ensuring findings directly inform municipal decision-making rather than remaining confined to scholarly discourse. In a city where climate adaptation investments are projected to reach $35 billion over the next decade (City of Toronto, 2023), this project offers a pragmatic pathway for maximizing public value through research-driven governance. By centering Canada Toronto's unique context while generating transferable knowledge, this work will establish new standards for academic engagement in urban sustainability across Canadian cities and beyond. The successful implementation of this</w:t>
      </w:r>
      <w:r>
        <w:t xml:space="preserve"> </w:t>
      </w:r>
      <w:r>
        <w:rPr>
          <w:bCs/>
          <w:b/>
        </w:rPr>
        <w:t xml:space="preserve">Research Proposal</w:t>
      </w:r>
      <w:r>
        <w:t xml:space="preserve"> </w:t>
      </w:r>
      <w:r>
        <w:t xml:space="preserve">will position Toronto as the preeminent model for climate-resilient city planning within the Canadian context, demonstrating how strategic academic partnerships can accelerate national sustainability goals.</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in Canada Toronto</dc:title>
  <dc:creator/>
  <dc:language>en</dc:language>
  <cp:keywords/>
  <dcterms:created xsi:type="dcterms:W3CDTF">2026-07-23T00:35:41Z</dcterms:created>
  <dcterms:modified xsi:type="dcterms:W3CDTF">2026-07-23T00:35:41Z</dcterms:modified>
</cp:coreProperties>
</file>

<file path=docProps/custom.xml><?xml version="1.0" encoding="utf-8"?>
<Properties xmlns="http://schemas.openxmlformats.org/officeDocument/2006/custom-properties" xmlns:vt="http://schemas.openxmlformats.org/officeDocument/2006/docPropsVTypes"/>
</file>