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d8fc2ddcb1010a48c7bf1a47fa51fcebe0720f3"/>
    <w:p>
      <w:pPr>
        <w:pStyle w:val="Heading1"/>
      </w:pPr>
      <w:r>
        <w:t xml:space="preserve">Research Proposal: Advancing Sustainable Urban Solutions through Community-Centered Research in Addis Ababa, Ethiopia</w:t>
      </w:r>
    </w:p>
    <w:bookmarkStart w:id="20" w:name="Xe19c599a920afa4ec4037baeacae74e95957032"/>
    <w:p>
      <w:pPr>
        <w:pStyle w:val="Heading2"/>
      </w:pPr>
      <w:r>
        <w:t xml:space="preserve">I. Introduction and Contextual Significance</w:t>
      </w:r>
    </w:p>
    <w:p>
      <w:pPr>
        <w:pStyle w:val="FirstParagraph"/>
      </w:pPr>
      <w:r>
        <w:t xml:space="preserve">This Research Proposal outlines a critical initiative for the advancement of evidence-based urban policy in</w:t>
      </w:r>
      <w:r>
        <w:t xml:space="preserve"> </w:t>
      </w:r>
      <w:r>
        <w:rPr>
          <w:bCs/>
          <w:b/>
        </w:rPr>
        <w:t xml:space="preserve">Ethiopia Addis Ababa</w:t>
      </w:r>
      <w:r>
        <w:t xml:space="preserve">, the rapidly expanding capital city facing unprecedented challenges of urbanization, infrastructure strain, and environmental vulnerability. As an experienced</w:t>
      </w:r>
      <w:r>
        <w:t xml:space="preserve"> </w:t>
      </w:r>
      <w:r>
        <w:rPr>
          <w:bCs/>
          <w:b/>
        </w:rPr>
        <w:t xml:space="preserve">Academic Researcher</w:t>
      </w:r>
      <w:r>
        <w:t xml:space="preserve"> </w:t>
      </w:r>
      <w:r>
        <w:t xml:space="preserve">deeply committed to Ethiopia's sustainable development trajectory, I propose a comprehensive study focused on integrating community resilience into Addis Ababa's urban planning frameworks. This research directly addresses Ethiopia's National Urban Development Program (2021-2030) and aligns with the Ministry of Urban Development and Construction's priority for contextually relevant solutions. Addis Ababa, home to over 5 million residents and projected to reach 8 million by 2035, represents a microcosm of Africa's urban transformation challenges – making it an essential site for rigorous academic inquiry that can inform national policy and global best practices.</w:t>
      </w:r>
    </w:p>
    <w:bookmarkEnd w:id="20"/>
    <w:bookmarkStart w:id="21" w:name="ii.-problem-statement"/>
    <w:p>
      <w:pPr>
        <w:pStyle w:val="Heading2"/>
      </w:pPr>
      <w:r>
        <w:t xml:space="preserve">II. Problem Statement</w:t>
      </w:r>
    </w:p>
    <w:p>
      <w:pPr>
        <w:pStyle w:val="FirstParagraph"/>
      </w:pPr>
      <w:r>
        <w:t xml:space="preserve">Despite Ethiopia's ambitious urban development agenda, Addis Ababa experiences severe gaps in sustainable infrastructure, equitable service delivery, and climate-resilient urban design. Current planning models often prioritize top-down approaches that neglect the socio-economic realities of marginalized communities in informal settlements (e.g., Bole, Akaki Kality). Existing research predominantly relies on imported frameworks lacking adaptation to Ethiopia's unique cultural, economic, and ecological context. This disconnect results in ineffective policies and wasted resources. As an</w:t>
      </w:r>
      <w:r>
        <w:t xml:space="preserve"> </w:t>
      </w:r>
      <w:r>
        <w:rPr>
          <w:bCs/>
          <w:b/>
        </w:rPr>
        <w:t xml:space="preserve">Academic Researcher</w:t>
      </w:r>
      <w:r>
        <w:t xml:space="preserve"> </w:t>
      </w:r>
      <w:r>
        <w:t xml:space="preserve">working within the Addis Ababa academic ecosystem, I identify a critical need for locally generated knowledge that empowers communities while informing municipal decision-making. Without this contextual research, Ethiopia's urbanization efforts risk exacerbating inequality rather than alleviating it.</w:t>
      </w:r>
    </w:p>
    <w:bookmarkEnd w:id="21"/>
    <w:bookmarkStart w:id="22" w:name="iii.-literature-review-and-knowledge-gap"/>
    <w:p>
      <w:pPr>
        <w:pStyle w:val="Heading2"/>
      </w:pPr>
      <w:r>
        <w:t xml:space="preserve">III. Literature Review and Knowledge Gap</w:t>
      </w:r>
    </w:p>
    <w:p>
      <w:pPr>
        <w:pStyle w:val="FirstParagraph"/>
      </w:pPr>
      <w:r>
        <w:t xml:space="preserve">Existing scholarship on African urbanism (e.g., Sanyal, 2017; Mwaura, 2019) often generalizes experiences across the continent, overlooking Ethiopia's specific political economy and spatial patterns. Local Ethiopian research (e.g., studies from Addis Ababa University's Institute of Urban Studies) frequently focuses on descriptive analysis without actionable policy pathways. Crucially, there is minimal research applying participatory action research (PAR) methodologies to co-design urban solutions with</w:t>
      </w:r>
      <w:r>
        <w:t xml:space="preserve"> </w:t>
      </w:r>
      <w:r>
        <w:rPr>
          <w:bCs/>
          <w:b/>
        </w:rPr>
        <w:t xml:space="preserve">Ethiopia Addis Ababa</w:t>
      </w:r>
      <w:r>
        <w:t xml:space="preserve">'s residents. This proposal directly bridges that gap by centering community voices – a methodological shift essential for the legitimacy and sustainability of interventions in Ethiopia's urban context.</w:t>
      </w:r>
    </w:p>
    <w:bookmarkEnd w:id="22"/>
    <w:bookmarkStart w:id="23" w:name="iv.-research-objectives-and-questions"/>
    <w:p>
      <w:pPr>
        <w:pStyle w:val="Heading2"/>
      </w:pPr>
      <w:r>
        <w:t xml:space="preserve">IV. Research Objectives and Questions</w:t>
      </w:r>
    </w:p>
    <w:p>
      <w:pPr>
        <w:pStyle w:val="FirstParagraph"/>
      </w:pPr>
      <w:r>
        <w:t xml:space="preserve">This study aims to develop and validate a community-centered urban resilience framework specifically tailored for Addis Ababa. Primary objectives include: (1) Mapping vulnerability hotspots across 3 diverse neighborhoods; (2) Co-creating adaptation strategies with community leaders, municipal officials, and environmental experts; (3) Assessing the socio-economic feasibility of proposed interventions using local cost-benefit analysis. Key research questions guide this process:</w:t>
      </w:r>
    </w:p>
    <w:p>
      <w:pPr>
        <w:numPr>
          <w:ilvl w:val="0"/>
          <w:numId w:val="1001"/>
        </w:numPr>
        <w:pStyle w:val="Compact"/>
      </w:pPr>
      <w:r>
        <w:t xml:space="preserve">How do informal settlement residents in Addis Ababa perceive climate risks (floods, heat stress) relative to formal planning priorities?</w:t>
      </w:r>
    </w:p>
    <w:p>
      <w:pPr>
        <w:numPr>
          <w:ilvl w:val="0"/>
          <w:numId w:val="1001"/>
        </w:numPr>
        <w:pStyle w:val="Compact"/>
      </w:pPr>
      <w:r>
        <w:t xml:space="preserve">Which community-led initiatives show the highest potential for integration into municipal systems with minimal external investment?</w:t>
      </w:r>
    </w:p>
    <w:p>
      <w:pPr>
        <w:numPr>
          <w:ilvl w:val="0"/>
          <w:numId w:val="1001"/>
        </w:numPr>
        <w:pStyle w:val="Compact"/>
      </w:pPr>
      <w:r>
        <w:t xml:space="preserve">What governance structures can sustain long-term community-academic-municipal partnerships in</w:t>
      </w:r>
      <w:r>
        <w:t xml:space="preserve"> </w:t>
      </w:r>
      <w:r>
        <w:rPr>
          <w:bCs/>
          <w:b/>
        </w:rPr>
        <w:t xml:space="preserve">Ethiopia Addis Ababa</w:t>
      </w:r>
      <w:r>
        <w:t xml:space="preserve">?</w:t>
      </w:r>
    </w:p>
    <w:bookmarkEnd w:id="23"/>
    <w:bookmarkStart w:id="24" w:name="Xd7317f75cd4ec5992a947152ea87719abc87c5e"/>
    <w:p>
      <w:pPr>
        <w:pStyle w:val="Heading2"/>
      </w:pPr>
      <w:r>
        <w:t xml:space="preserve">V. Methodology: Contextualized and Collaborative Approach</w:t>
      </w:r>
    </w:p>
    <w:p>
      <w:pPr>
        <w:pStyle w:val="FirstParagraph"/>
      </w:pPr>
      <w:r>
        <w:t xml:space="preserve">This mixed-methods study employs a pragmatic paradigm suited to the Ethiopian context:</w:t>
      </w:r>
    </w:p>
    <w:p>
      <w:pPr>
        <w:numPr>
          <w:ilvl w:val="0"/>
          <w:numId w:val="1002"/>
        </w:numPr>
        <w:pStyle w:val="Compact"/>
      </w:pPr>
      <w:r>
        <w:rPr>
          <w:bCs/>
          <w:b/>
        </w:rPr>
        <w:t xml:space="preserve">Participatory Rural Appraisal (PRA):</w:t>
      </w:r>
      <w:r>
        <w:t xml:space="preserve"> </w:t>
      </w:r>
      <w:r>
        <w:t xml:space="preserve">Conducted in partnership with Addis Ababa University's College of Architecture, engaging 150+ residents across 3 case study woredas (sub-cities) to identify priority issues using local mapping and focus group discussions. This ensures the</w:t>
      </w:r>
      <w:r>
        <w:t xml:space="preserve"> </w:t>
      </w:r>
      <w:r>
        <w:rPr>
          <w:bCs/>
          <w:b/>
        </w:rPr>
        <w:t xml:space="preserve">Academic Researcher</w:t>
      </w:r>
      <w:r>
        <w:t xml:space="preserve">'s work is grounded in lived experience.</w:t>
      </w:r>
    </w:p>
    <w:p>
      <w:pPr>
        <w:numPr>
          <w:ilvl w:val="0"/>
          <w:numId w:val="1002"/>
        </w:numPr>
        <w:pStyle w:val="Compact"/>
      </w:pPr>
      <w:r>
        <w:rPr>
          <w:bCs/>
          <w:b/>
        </w:rPr>
        <w:t xml:space="preserve">Quantitative Baseline Survey:</w:t>
      </w:r>
      <w:r>
        <w:t xml:space="preserve"> </w:t>
      </w:r>
      <w:r>
        <w:t xml:space="preserve">Household surveys assessing infrastructure access, income vulnerability, and climate exposure – administered through trained local enumerators to build capacity within Ethiopia's research ecosystem.</w:t>
      </w:r>
    </w:p>
    <w:p>
      <w:pPr>
        <w:numPr>
          <w:ilvl w:val="0"/>
          <w:numId w:val="1002"/>
        </w:numPr>
        <w:pStyle w:val="Compact"/>
      </w:pPr>
      <w:r>
        <w:rPr>
          <w:bCs/>
          <w:b/>
        </w:rPr>
        <w:t xml:space="preserve">Co-Design Workshops:</w:t>
      </w:r>
      <w:r>
        <w:t xml:space="preserve"> </w:t>
      </w:r>
      <w:r>
        <w:t xml:space="preserve">Facilitated by the</w:t>
      </w:r>
      <w:r>
        <w:t xml:space="preserve"> </w:t>
      </w:r>
      <w:r>
        <w:rPr>
          <w:bCs/>
          <w:b/>
        </w:rPr>
        <w:t xml:space="preserve">Academic Researcher</w:t>
      </w:r>
      <w:r>
        <w:t xml:space="preserve"> </w:t>
      </w:r>
      <w:r>
        <w:t xml:space="preserve">with municipal planners and community representatives to prototype low-cost solutions (e.g., green corridors, rainwater harvesting systems) using Ethiopian materials and labor.</w:t>
      </w:r>
    </w:p>
    <w:bookmarkEnd w:id="24"/>
    <w:bookmarkStart w:id="25" w:name="v.-expected-outcomes-and-impact"/>
    <w:p>
      <w:pPr>
        <w:pStyle w:val="Heading2"/>
      </w:pPr>
      <w:r>
        <w:t xml:space="preserve">V. Expected Outcomes and Impact</w:t>
      </w:r>
    </w:p>
    <w:p>
      <w:pPr>
        <w:pStyle w:val="FirstParagraph"/>
      </w:pPr>
      <w:r>
        <w:t xml:space="preserve">The outcomes of this research will directly serve Ethiopia's development priorities:</w:t>
      </w:r>
    </w:p>
    <w:p>
      <w:pPr>
        <w:numPr>
          <w:ilvl w:val="0"/>
          <w:numId w:val="1003"/>
        </w:numPr>
        <w:pStyle w:val="Compact"/>
      </w:pPr>
      <w:r>
        <w:rPr>
          <w:bCs/>
          <w:b/>
        </w:rPr>
        <w:t xml:space="preserve">Policy Tools:</w:t>
      </w:r>
      <w:r>
        <w:t xml:space="preserve"> </w:t>
      </w:r>
      <w:r>
        <w:t xml:space="preserve">A validated Community Resilience Index for Addis Ababa municipalities, adaptable to other Ethiopian cities.</w:t>
      </w:r>
    </w:p>
    <w:p>
      <w:pPr>
        <w:numPr>
          <w:ilvl w:val="0"/>
          <w:numId w:val="1003"/>
        </w:numPr>
        <w:pStyle w:val="Compact"/>
      </w:pPr>
      <w:r>
        <w:rPr>
          <w:bCs/>
          <w:b/>
        </w:rPr>
        <w:t xml:space="preserve">Capacity Building:</w:t>
      </w:r>
      <w:r>
        <w:t xml:space="preserve"> </w:t>
      </w:r>
      <w:r>
        <w:t xml:space="preserve">Training for 20+ Ethiopian researchers and municipal staff in participatory urban research methods through the project's implementation phase.</w:t>
      </w:r>
    </w:p>
    <w:p>
      <w:pPr>
        <w:numPr>
          <w:ilvl w:val="0"/>
          <w:numId w:val="1003"/>
        </w:numPr>
        <w:pStyle w:val="Compact"/>
      </w:pPr>
      <w:r>
        <w:rPr>
          <w:bCs/>
          <w:b/>
        </w:rPr>
        <w:t xml:space="preserve">Community Impact:</w:t>
      </w:r>
      <w:r>
        <w:t xml:space="preserve"> </w:t>
      </w:r>
      <w:r>
        <w:t xml:space="preserve">3 pilot projects implemented in collaboration with neighborhood associations, demonstrating measurable improvements in flood mitigation or waste management within 18 months.</w:t>
      </w:r>
    </w:p>
    <w:p>
      <w:pPr>
        <w:numPr>
          <w:ilvl w:val="0"/>
          <w:numId w:val="1003"/>
        </w:numPr>
        <w:pStyle w:val="Compact"/>
      </w:pPr>
      <w:r>
        <w:rPr>
          <w:bCs/>
          <w:b/>
        </w:rPr>
        <w:t xml:space="preserve">Academic Contribution:</w:t>
      </w:r>
      <w:r>
        <w:t xml:space="preserve"> </w:t>
      </w:r>
      <w:r>
        <w:t xml:space="preserve">Publication of findings in Ethiopian journals (e.g., Addis Ababa University Journal of Social Sciences) and international venues like the African Urban Studies Network, ensuring knowledge flows back to</w:t>
      </w:r>
      <w:r>
        <w:t xml:space="preserve"> </w:t>
      </w:r>
      <w:r>
        <w:rPr>
          <w:bCs/>
          <w:b/>
        </w:rPr>
        <w:t xml:space="preserve">Ethiopia Addis Ababa</w:t>
      </w:r>
      <w:r>
        <w:t xml:space="preserve">'s academic community.</w:t>
      </w:r>
    </w:p>
    <w:bookmarkEnd w:id="25"/>
    <w:bookmarkStart w:id="26" w:name="Xe9a67cd272b16d22facaf89847c10cdf676b77d"/>
    <w:p>
      <w:pPr>
        <w:pStyle w:val="Heading2"/>
      </w:pPr>
      <w:r>
        <w:t xml:space="preserve">VI. Ethical Considerations and Local Engagement</w:t>
      </w:r>
    </w:p>
    <w:p>
      <w:pPr>
        <w:pStyle w:val="FirstParagraph"/>
      </w:pPr>
      <w:r>
        <w:t xml:space="preserve">As an</w:t>
      </w:r>
      <w:r>
        <w:t xml:space="preserve"> </w:t>
      </w:r>
      <w:r>
        <w:rPr>
          <w:bCs/>
          <w:b/>
        </w:rPr>
        <w:t xml:space="preserve">Academic Researcher</w:t>
      </w:r>
      <w:r>
        <w:t xml:space="preserve"> </w:t>
      </w:r>
      <w:r>
        <w:t xml:space="preserve">committed to ethical practice, this project will obtain ethics clearance from Addis Ababa University's Institutional Review Board. All data collection will adhere to Ethiopia's Data Protection Proclamation (No. 1038/2017), with community consent prioritized through local language documentation and community advisory boards in each study site. The research team includes Ethiopian PhD candidates from Addis Ababa University, ensuring cultural sensitivity and reducing dependency on external consultants – a critical approach for sustainable knowledge production in Ethiopia.</w:t>
      </w:r>
    </w:p>
    <w:bookmarkEnd w:id="26"/>
    <w:bookmarkStart w:id="27" w:name="Xf0d8bd3b48a4d3aa5684eee894dee7e52ed6cdd"/>
    <w:p>
      <w:pPr>
        <w:pStyle w:val="Heading2"/>
      </w:pPr>
      <w:r>
        <w:t xml:space="preserve">VII. Budgetary Justification and Sustainability</w:t>
      </w:r>
    </w:p>
    <w:p>
      <w:pPr>
        <w:pStyle w:val="FirstParagraph"/>
      </w:pPr>
      <w:r>
        <w:t xml:space="preserve">Resources will be allocated strategically to maximize local impact: 70% of funds will support Ethiopian staff salaries, training, and community engagement activities; 25% for research tools/materials (prioritizing locally sourced equipment); 5% for dissemination. A key sustainability feature is the creation of a "Community Knowledge Hub" at Addis Ababa University – a physical space where residents can access project findings and co-develop future initiatives. This ensures the</w:t>
      </w:r>
      <w:r>
        <w:t xml:space="preserve"> </w:t>
      </w:r>
      <w:r>
        <w:rPr>
          <w:bCs/>
          <w:b/>
        </w:rPr>
        <w:t xml:space="preserve">Research Proposal</w:t>
      </w:r>
      <w:r>
        <w:t xml:space="preserve"> </w:t>
      </w:r>
      <w:r>
        <w:t xml:space="preserve">evolves beyond a single study into an enduring platform for</w:t>
      </w:r>
      <w:r>
        <w:t xml:space="preserve"> </w:t>
      </w:r>
      <w:r>
        <w:rPr>
          <w:bCs/>
          <w:b/>
        </w:rPr>
        <w:t xml:space="preserve">Ethiopia Addis Ababa</w:t>
      </w:r>
      <w:r>
        <w:t xml:space="preserve">'s academic and urban development ecosystem.</w:t>
      </w:r>
    </w:p>
    <w:bookmarkEnd w:id="27"/>
    <w:bookmarkStart w:id="28" w:name="X9961f79717850084fb819216cf47a45e8ca36bb"/>
    <w:p>
      <w:pPr>
        <w:pStyle w:val="Heading2"/>
      </w:pPr>
      <w:r>
        <w:t xml:space="preserve">VIII. Conclusion: A Path Forward for Ethiopian Urban Futures</w:t>
      </w:r>
    </w:p>
    <w:p>
      <w:pPr>
        <w:pStyle w:val="FirstParagraph"/>
      </w:pPr>
      <w:r>
        <w:t xml:space="preserve">This Research Proposal represents not merely an academic exercise, but a strategic investment in the future of Ethiopia's most vital city. By positioning the</w:t>
      </w:r>
      <w:r>
        <w:t xml:space="preserve"> </w:t>
      </w:r>
      <w:r>
        <w:rPr>
          <w:bCs/>
          <w:b/>
        </w:rPr>
        <w:t xml:space="preserve">Academic Researcher</w:t>
      </w:r>
      <w:r>
        <w:t xml:space="preserve"> </w:t>
      </w:r>
      <w:r>
        <w:t xml:space="preserve">as a bridge between global knowledge and local wisdom, this project generates actionable intelligence for Addis Ababa's transformation. It addresses Ethiopia's urgent need for context-specific urban solutions while building national research capacity – directly contributing to the country's Vision 2030 goals. The success of this initiative in</w:t>
      </w:r>
      <w:r>
        <w:t xml:space="preserve"> </w:t>
      </w:r>
      <w:r>
        <w:rPr>
          <w:bCs/>
          <w:b/>
        </w:rPr>
        <w:t xml:space="preserve">Ethiopia Addis Ababa</w:t>
      </w:r>
      <w:r>
        <w:t xml:space="preserve"> </w:t>
      </w:r>
      <w:r>
        <w:t xml:space="preserve">will serve as a replicable model across African cities, demonstrating that sustainable development begins with listening to those who live it. This is the promise of responsible research in Ethiopia: knowledge that serves community, informs policy, and strengthens national progress from the ground 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Addis Ababa, Ethiopia</dc:title>
  <dc:creator/>
  <dc:language>en</dc:language>
  <cp:keywords/>
  <dcterms:created xsi:type="dcterms:W3CDTF">2026-07-21T02:50:26Z</dcterms:created>
  <dcterms:modified xsi:type="dcterms:W3CDTF">2026-07-21T02:50:26Z</dcterms:modified>
</cp:coreProperties>
</file>

<file path=docProps/custom.xml><?xml version="1.0" encoding="utf-8"?>
<Properties xmlns="http://schemas.openxmlformats.org/officeDocument/2006/custom-properties" xmlns:vt="http://schemas.openxmlformats.org/officeDocument/2006/docPropsVTypes"/>
</file>