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Germany</w:t>
      </w:r>
      <w:r>
        <w:t xml:space="preserve"> </w:t>
      </w:r>
      <w:r>
        <w:t xml:space="preserve">Berlin</w:t>
      </w:r>
    </w:p>
    <w:bookmarkStart w:id="29" w:name="X9451703841a6db2b82a090a47058a409ebbb71d"/>
    <w:p>
      <w:pPr>
        <w:pStyle w:val="Heading1"/>
      </w:pPr>
      <w:r>
        <w:t xml:space="preserve">Research Proposal: Advancing Urban Social Dynamics through an Academic Researcher Framework in Germany Berlin</w:t>
      </w:r>
    </w:p>
    <w:bookmarkStart w:id="20" w:name="abstract"/>
    <w:p>
      <w:pPr>
        <w:pStyle w:val="Heading2"/>
      </w:pPr>
      <w:r>
        <w:t xml:space="preserve">Abstract</w:t>
      </w:r>
    </w:p>
    <w:p>
      <w:pPr>
        <w:pStyle w:val="FirstParagraph"/>
      </w:pPr>
      <w:r>
        <w:t xml:space="preserve">This Research Proposal outlines a comprehensive study on urban resilience and social cohesion in the context of Germany Berlin, positioning it as a critical initiative for contemporary urban scholarship. As an aspiring Academic Researcher deeply engaged with German academic ecosystems, I propose to investigate how post-reunification socio-spatial transformations influence community integration in Berlin’s rapidly evolving neighborhoods. The project will employ mixed-methods research spanning qualitative interviews and spatial analysis to generate actionable insights for policymakers within Germany’s urban planning framework. This work directly addresses a significant gap in understanding the interplay between migration, gentrification, and civic participation in Europe's most dynamic capital city, reinforcing Berlin's position as a global laboratory for urban studies.</w:t>
      </w:r>
    </w:p>
    <w:bookmarkEnd w:id="20"/>
    <w:bookmarkStart w:id="21" w:name="introduction-the-berlin-context"/>
    <w:p>
      <w:pPr>
        <w:pStyle w:val="Heading2"/>
      </w:pPr>
      <w:r>
        <w:t xml:space="preserve">Introduction: The Berlin Context</w:t>
      </w:r>
    </w:p>
    <w:p>
      <w:pPr>
        <w:pStyle w:val="FirstParagraph"/>
      </w:pPr>
      <w:r>
        <w:t xml:space="preserve">Berlin’s unique historical trajectory—shaped by division, reunification, and subsequent waves of migration—creates an unparalleled setting for examining urban social dynamics. As Germany’s political, cultural, and academic epicenter, Berlin hosts over 300 research institutions including the Berlin University Alliance (comprising FU Berlin, HU Berlin, TU Berlin), the Max Planck Institutes network, and numerous Leibniz associations. This dense academic landscape offers exceptional resources for interdisciplinary collaboration. However, persistent challenges such as housing shortages in districts like Kreuzberg and Neukölln, alongside the rise of digital communities challenging traditional neighborhood structures, demand urgent scholarly attention. The proposed Research Proposal emerges from this critical juncture, aiming to contribute empirical rigor to Berlin’s urban discourse through the lens of an Academic Researcher committed to German academic standards.</w:t>
      </w:r>
    </w:p>
    <w:bookmarkEnd w:id="21"/>
    <w:bookmarkStart w:id="22" w:name="literature-review-and-gap-analysis"/>
    <w:p>
      <w:pPr>
        <w:pStyle w:val="Heading2"/>
      </w:pPr>
      <w:r>
        <w:t xml:space="preserve">Literature Review and Gap Analysis</w:t>
      </w:r>
    </w:p>
    <w:p>
      <w:pPr>
        <w:pStyle w:val="FirstParagraph"/>
      </w:pPr>
      <w:r>
        <w:t xml:space="preserve">Existing scholarship on Berlin often focuses narrowly on historical phases (e.g., Cold War divisions) or macro-level economic trends, neglecting micro-level community agency. While works by scholars like Ute Bock (2017) examine post-reunification housing policies, they underemphasize the lived experiences of marginalized groups in emerging urban spaces. Similarly, studies on social cohesion in Germany (e.g., Bertelsmann Stiftung 2022) lack Berlin-specific granularity. This gap is particularly acute given Berlin’s status as a European migration hub receiving over 35,000 new residents annually. The proposed Research Proposal directly addresses this by centering the voices of long-term residents and newer communities in selected Berlin boroughs—prioritizing districts with high demographic diversity such as Friedrichshain-Kreuzberg and Steglitz-Zehlendorf.</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social cohesion indicators (e.g., community center usage, local event participation) across Berlin’s 12 boroughs using GIS analysis.</w:t>
      </w:r>
    </w:p>
    <w:p>
      <w:pPr>
        <w:numPr>
          <w:ilvl w:val="0"/>
          <w:numId w:val="1001"/>
        </w:numPr>
        <w:pStyle w:val="Compact"/>
      </w:pPr>
      <w:r>
        <w:t xml:space="preserve">To investigate how digital platforms (e.g., neighborhood apps, social media groups) mediate physical community interactions in Berlin’s diverse urban neighborhoods.</w:t>
      </w:r>
    </w:p>
    <w:p>
      <w:pPr>
        <w:numPr>
          <w:ilvl w:val="0"/>
          <w:numId w:val="1001"/>
        </w:numPr>
        <w:pStyle w:val="Compact"/>
      </w:pPr>
      <w:r>
        <w:t xml:space="preserve">To develop a framework for "resilient community integration" applicable to Germany’s broader urban policy strategy, with particular relevance to Berlin's 2030 Urban Development Plan.</w:t>
      </w:r>
    </w:p>
    <w:bookmarkEnd w:id="23"/>
    <w:bookmarkStart w:id="24" w:name="X0447eb41f58f7b93d77cd9447d9c1556c939d8c"/>
    <w:p>
      <w:pPr>
        <w:pStyle w:val="Heading2"/>
      </w:pPr>
      <w:r>
        <w:t xml:space="preserve">Methodology: An Academic Researcher's Approach</w:t>
      </w:r>
    </w:p>
    <w:p>
      <w:pPr>
        <w:pStyle w:val="FirstParagraph"/>
      </w:pPr>
      <w:r>
        <w:t xml:space="preserve">As an Academic Researcher committed to methodological transparency and ethical rigor, I will deploy a phased mixed-methods design. Phase 1 involves spatial data analysis using Berlin’s open-access urban datasets (e.g., Amt für Statistik Berlin-Brandenburg) to identify correlations between housing policies and social activity metrics. Phase 2 employs qualitative methods: semi-structured interviews with 45 community leaders, refugees, and long-term residents across five neighborhoods (selected via stratified random sampling), complemented by participatory observation at local events. Crucially, this project will leverage Berlin’s academic infrastructure—accessing the Humboldt University’s Institute for Urban Research and collaborating with the Berlin Social Science Center (WZB) to ensure methodological alignment with Germany’s research ethics standards (e.g., German Ethics Council guidelines). The final deliverable will be a peer-reviewed monograph, policy briefs tailored for Berlin Senate departments, and an open-access dataset—a hallmark of scholarly contribution expected from an Academic Researcher in Germany Berlin.</w:t>
      </w:r>
    </w:p>
    <w:bookmarkEnd w:id="24"/>
    <w:bookmarkStart w:id="25" w:name="significance-for-germany-berlin"/>
    <w:p>
      <w:pPr>
        <w:pStyle w:val="Heading2"/>
      </w:pPr>
      <w:r>
        <w:t xml:space="preserve">Significance for Germany Berlin</w:t>
      </w:r>
    </w:p>
    <w:p>
      <w:pPr>
        <w:pStyle w:val="FirstParagraph"/>
      </w:pPr>
      <w:r>
        <w:t xml:space="preserve">This Research Proposal offers multi-faceted value to the German academic community and urban governance. First, it advances the Excellence Strategy 2030 objectives by generating high-impact research within a field where German universities are globally recognized (e.g., Berlin’s leadership in sustainability studies). Second, it directly informs Berlin’s municipal priorities: the city government has prioritized "social cohesion" as a core goal of its 2035 Climate Action Plan. Third, the project fosters transnational academic collaboration—through partnerships with TU Munich and ETH Zurich—to position Germany Berlin as an EU-wide hub for urban social science. For instance, findings could refine Berlin’s upcoming "Digital City Strategy," which aims to bridge digital divides in marginalized districts by 2027.</w:t>
      </w:r>
    </w:p>
    <w:bookmarkEnd w:id="25"/>
    <w:bookmarkStart w:id="26" w:name="implementation-plan-and-timeline"/>
    <w:p>
      <w:pPr>
        <w:pStyle w:val="Heading2"/>
      </w:pPr>
      <w:r>
        <w:t xml:space="preserve">Implementation Plan and Timeline</w:t>
      </w:r>
    </w:p>
    <w:p>
      <w:pPr>
        <w:pStyle w:val="FirstParagraph"/>
      </w:pPr>
      <w:r>
        <w:t xml:space="preserve">The project will be executed over 36 months within Berlin’s academic environment:</w:t>
      </w:r>
    </w:p>
    <w:p>
      <w:pPr>
        <w:numPr>
          <w:ilvl w:val="0"/>
          <w:numId w:val="1002"/>
        </w:numPr>
        <w:pStyle w:val="Compact"/>
      </w:pPr>
      <w:r>
        <w:rPr>
          <w:bCs/>
          <w:b/>
        </w:rPr>
        <w:t xml:space="preserve">Months 1-6:</w:t>
      </w:r>
      <w:r>
        <w:t xml:space="preserve"> </w:t>
      </w:r>
      <w:r>
        <w:t xml:space="preserve">Literature synthesis; ethics approval (Berlin Ethics Commission); dataset acquisition.</w:t>
      </w:r>
    </w:p>
    <w:p>
      <w:pPr>
        <w:numPr>
          <w:ilvl w:val="0"/>
          <w:numId w:val="1002"/>
        </w:numPr>
        <w:pStyle w:val="Compact"/>
      </w:pPr>
      <w:r>
        <w:rPr>
          <w:bCs/>
          <w:b/>
        </w:rPr>
        <w:t xml:space="preserve">Months 7-18:</w:t>
      </w:r>
      <w:r>
        <w:t xml:space="preserve"> </w:t>
      </w:r>
      <w:r>
        <w:t xml:space="preserve">Fieldwork in selected neighborhoods; thematic coding of interview data.</w:t>
      </w:r>
    </w:p>
    <w:p>
      <w:pPr>
        <w:numPr>
          <w:ilvl w:val="0"/>
          <w:numId w:val="1002"/>
        </w:numPr>
        <w:pStyle w:val="Compact"/>
      </w:pPr>
      <w:r>
        <w:rPr>
          <w:bCs/>
          <w:b/>
        </w:rPr>
        <w:t xml:space="preserve">Months 19-30:</w:t>
      </w:r>
      <w:r>
        <w:t xml:space="preserve"> </w:t>
      </w:r>
      <w:r>
        <w:t xml:space="preserve">Spatial analysis; co-authoring policy briefs with Berlin Senate departments.</w:t>
      </w:r>
    </w:p>
    <w:p>
      <w:pPr>
        <w:numPr>
          <w:ilvl w:val="0"/>
          <w:numId w:val="1002"/>
        </w:numPr>
        <w:pStyle w:val="Compact"/>
      </w:pPr>
      <w:r>
        <w:rPr>
          <w:bCs/>
          <w:b/>
        </w:rPr>
        <w:t xml:space="preserve">Months 31-36:</w:t>
      </w:r>
      <w:r>
        <w:t xml:space="preserve"> </w:t>
      </w:r>
      <w:r>
        <w:t xml:space="preserve">Final manuscript preparation; dissemination via German Association for Urban Studies conferences (e.g., 2025 Berlin conference).</w:t>
      </w:r>
    </w:p>
    <w:bookmarkEnd w:id="26"/>
    <w:bookmarkStart w:id="27" w:name="budget-justification"/>
    <w:p>
      <w:pPr>
        <w:pStyle w:val="Heading2"/>
      </w:pPr>
      <w:r>
        <w:t xml:space="preserve">Budget Justification</w:t>
      </w:r>
    </w:p>
    <w:p>
      <w:pPr>
        <w:pStyle w:val="FirstParagraph"/>
      </w:pPr>
      <w:r>
        <w:t xml:space="preserve">Adequate funding is essential for this Germany Berlin-focused research. The proposed budget of €148,500 includes:</w:t>
      </w:r>
    </w:p>
    <w:p>
      <w:pPr>
        <w:numPr>
          <w:ilvl w:val="0"/>
          <w:numId w:val="1003"/>
        </w:numPr>
        <w:pStyle w:val="Compact"/>
      </w:pPr>
      <w:r>
        <w:t xml:space="preserve">€75,000 for fieldwork (travel, translation services for non-German speakers)</w:t>
      </w:r>
    </w:p>
    <w:p>
      <w:pPr>
        <w:numPr>
          <w:ilvl w:val="0"/>
          <w:numId w:val="1003"/>
        </w:numPr>
        <w:pStyle w:val="Compact"/>
      </w:pPr>
      <w:r>
        <w:t xml:space="preserve">€42,500 for data acquisition/license fees (Berlin Urban Data Portal access)</w:t>
      </w:r>
    </w:p>
    <w:p>
      <w:pPr>
        <w:numPr>
          <w:ilvl w:val="0"/>
          <w:numId w:val="1003"/>
        </w:numPr>
        <w:pStyle w:val="Compact"/>
      </w:pPr>
      <w:r>
        <w:t xml:space="preserve">€31,000 for researcher stipend (covering living costs in Berlin at DAAD rates)</w:t>
      </w:r>
    </w:p>
    <w:p>
      <w:pPr>
        <w:numPr>
          <w:ilvl w:val="0"/>
          <w:numId w:val="1003"/>
        </w:numPr>
        <w:pStyle w:val="Compact"/>
      </w:pPr>
      <w:r>
        <w:t xml:space="preserve">€21,500 for dissemination (open-access publication fees, policy workshop hosting at HU Berlin campus)</w:t>
      </w:r>
    </w:p>
    <w:p>
      <w:pPr>
        <w:pStyle w:val="FirstParagraph"/>
      </w:pPr>
      <w:r>
        <w:t xml:space="preserve">This allocation aligns with standard funding guidelines from the German Research Foundation (DFG) and ensures sustainability within Berlin’s academic ecosystem.</w:t>
      </w:r>
    </w:p>
    <w:bookmarkEnd w:id="27"/>
    <w:bookmarkStart w:id="28" w:name="X79083ab3d6f16b33787f02306695f9adec8cacc"/>
    <w:p>
      <w:pPr>
        <w:pStyle w:val="Heading2"/>
      </w:pPr>
      <w:r>
        <w:t xml:space="preserve">Conclusion: An Academic Researcher's Commitment to Germany Berlin</w:t>
      </w:r>
    </w:p>
    <w:p>
      <w:pPr>
        <w:pStyle w:val="FirstParagraph"/>
      </w:pPr>
      <w:r>
        <w:t xml:space="preserve">This Research Proposal represents not merely a scholarly exercise but a commitment to strengthening Germany’s academic contributions through Berlin-centered inquiry. By positioning the Academic Researcher as both an investigator and collaborator within Berlin’s vibrant research community, the project ensures that findings transcend theoretical value to directly serve local governance needs. The urgency of understanding social resilience in cities like Berlin—where demographic shifts accelerate at European rates—demands precisely this kind of focused, ethically grounded work. I am eager to contribute my expertise as an Academic Researcher to advance Berlin’s reputation as a world-class destination for urban innovation and social science, ensuring that this Research Proposal becomes a cornerstone of Germany’s ongoing academic excellence.</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Social Cohesion in Germany Berlin</dc:title>
  <dc:creator/>
  <dc:language>en</dc:language>
  <cp:keywords/>
  <dcterms:created xsi:type="dcterms:W3CDTF">2025-12-10T16:39:36Z</dcterms:created>
  <dcterms:modified xsi:type="dcterms:W3CDTF">2025-12-10T16:39:36Z</dcterms:modified>
</cp:coreProperties>
</file>

<file path=docProps/custom.xml><?xml version="1.0" encoding="utf-8"?>
<Properties xmlns="http://schemas.openxmlformats.org/officeDocument/2006/custom-properties" xmlns:vt="http://schemas.openxmlformats.org/officeDocument/2006/docPropsVTypes"/>
</file>