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at</w:t>
      </w:r>
      <w:r>
        <w:t xml:space="preserve"> </w:t>
      </w:r>
      <w:r>
        <w:t xml:space="preserve">Munich</w:t>
      </w:r>
      <w:r>
        <w:t xml:space="preserve"> </w:t>
      </w:r>
      <w:r>
        <w:t xml:space="preserve">Institutions</w:t>
      </w:r>
    </w:p>
    <w:bookmarkStart w:id="27" w:name="X0caaac9956a1f1e119aebf092157ab6c8cd6283"/>
    <w:p>
      <w:pPr>
        <w:pStyle w:val="Heading1"/>
      </w:pPr>
      <w:r>
        <w:t xml:space="preserve">Research Proposal: Advancing Sustainable Urban Mobility through AI-Driven Multimodal Integration in Germany's Munich Ecosystem</w:t>
      </w:r>
    </w:p>
    <w:bookmarkStart w:id="20" w:name="X42f98f311369fc3f6dd87dca0a1dee8aaa8f615"/>
    <w:p>
      <w:pPr>
        <w:pStyle w:val="Heading2"/>
      </w:pPr>
      <w:r>
        <w:t xml:space="preserve">I. Introduction: Context and Strategic Relevance to Germany Munich</w:t>
      </w:r>
    </w:p>
    <w:p>
      <w:pPr>
        <w:pStyle w:val="FirstParagraph"/>
      </w:pPr>
      <w:r>
        <w:t xml:space="preserve">This Research Proposal outlines a comprehensive investigation into optimizing urban mobility systems through artificial intelligence, specifically tailored for the unique demands of metropolitan regions in Germany. The project directly addresses the strategic priorities of Bavaria's State Government and Munich's municipal administration, which have identified sustainable transportation as a cornerstone of their 2030 climate neutrality goals. As an Academic Researcher seeking to contribute to Germany's leadership in smart city innovation, this proposal leverages Munich’s unparalleled ecosystem of research institutions (including TUM, LMU, and Fraunhofer Institutes), industry partners (like BMW Group and Siemens), and municipal data infrastructure. The city's ambition to become Europe’s most sustainable metropolis by 2040 provides the ideal context for developing transferable solutions that can be deployed across Germany Munich.</w:t>
      </w:r>
    </w:p>
    <w:bookmarkEnd w:id="20"/>
    <w:bookmarkStart w:id="21" w:name="Xe7f9326c57dfbbfd09ed3bbe945b31458d28e80"/>
    <w:p>
      <w:pPr>
        <w:pStyle w:val="Heading2"/>
      </w:pPr>
      <w:r>
        <w:t xml:space="preserve">II. Problem Statement: The Multimodal Integration Gap in German Urban Centers</w:t>
      </w:r>
    </w:p>
    <w:p>
      <w:pPr>
        <w:pStyle w:val="FirstParagraph"/>
      </w:pPr>
      <w:r>
        <w:t xml:space="preserve">Despite significant investment in public transit, Munich faces persistent challenges in seamless multimodal journey planning, particularly for first/last-mile connectivity and real-time demand adaptation. Current systems operate with fragmented data silos—operated by MVG (public transit), city planners, and private mobility providers—hindering holistic optimization. This fragmentation results in suboptimal resource allocation (e.g., underutilized buses during off-peak hours) and diminished user experience, contradicting Germany’s federal sustainability targets outlined in the Mobility Act 2023. Crucially, existing AI models lack contextual adaptation for Munich’s specific topography (hilly terrain), seasonal variations (intense winter conditions), and cultural preferences for bicycle integration. This gap represents a critical opportunity for an Academic Researcher to develop context-aware methodologies that advance both scientific knowledge and practical governance in Germany Munich.</w:t>
      </w:r>
    </w:p>
    <w:bookmarkEnd w:id="21"/>
    <w:bookmarkStart w:id="23" w:name="iii.-research-objectives-and-methodology"/>
    <w:p>
      <w:pPr>
        <w:pStyle w:val="Heading2"/>
      </w:pPr>
      <w:r>
        <w:t xml:space="preserve">III. Research Objectives and Methodology</w:t>
      </w:r>
    </w:p>
    <w:p>
      <w:pPr>
        <w:pStyle w:val="FirstParagraph"/>
      </w:pPr>
      <w:r>
        <w:t xml:space="preserve">As an Academic Researcher, the proposed project will pursue three interconnected objectives:</w:t>
      </w:r>
    </w:p>
    <w:p>
      <w:pPr>
        <w:numPr>
          <w:ilvl w:val="0"/>
          <w:numId w:val="1001"/>
        </w:numPr>
        <w:pStyle w:val="Compact"/>
      </w:pPr>
      <w:r>
        <w:rPr>
          <w:bCs/>
          <w:b/>
        </w:rPr>
        <w:t xml:space="preserve">Develop a Federated Learning Framework</w:t>
      </w:r>
      <w:r>
        <w:t xml:space="preserve">: To create an AI model that integrates data from MVG, Munich’s open data portal (</w:t>
      </w:r>
      <w:hyperlink r:id="rId22">
        <w:r>
          <w:rPr>
            <w:rStyle w:val="Hyperlink"/>
          </w:rPr>
          <w:t xml:space="preserve">muenchen.open-data</w:t>
        </w:r>
      </w:hyperlink>
      <w:r>
        <w:t xml:space="preserve">), and anonymized mobility apps without compromising privacy or requiring centralized databases (aligned with Germany’s stringent GDPR compliance).</w:t>
      </w:r>
    </w:p>
    <w:p>
      <w:pPr>
        <w:numPr>
          <w:ilvl w:val="0"/>
          <w:numId w:val="1001"/>
        </w:numPr>
        <w:pStyle w:val="Compact"/>
      </w:pPr>
      <w:r>
        <w:rPr>
          <w:bCs/>
          <w:b/>
        </w:rPr>
        <w:t xml:space="preserve">Contextualize AI for Munich-Specific Variables</w:t>
      </w:r>
      <w:r>
        <w:t xml:space="preserve">: Incorporate local factors including altitude profiles, seasonal weather data (from DWD Munich), and cultural transit preferences via participatory design workshops with residents—ensuring solutions resonate within the Bavarian context.</w:t>
      </w:r>
    </w:p>
    <w:p>
      <w:pPr>
        <w:pStyle w:val="FirstParagraph"/>
      </w:pPr>
      <w:r>
        <w:t xml:space="preserve">The methodology combines computational social science with urban informatics. Phase 1 involves data curation from German state archives (Bavarian State Archives) and municipal APIs; Phase 2 employs Explainable AI (XAI) techniques to ensure transparency for policy adoption; Phase 3 conducts impact evaluation via the Bavarian Agency for Sustainable Mobility (Bayerische Mobilitätsagentur). Crucially, all data handling will comply with German research ethics standards set by the Deutsche Forschungsgemeinschaft (DFG).</w:t>
      </w:r>
    </w:p>
    <w:bookmarkEnd w:id="23"/>
    <w:bookmarkStart w:id="24" w:name="Xa8aced67e07ac5fd5970042f939686172827cd6"/>
    <w:p>
      <w:pPr>
        <w:pStyle w:val="Heading2"/>
      </w:pPr>
      <w:r>
        <w:t xml:space="preserve">IV. Expected Outcomes and Significance for Germany Munich</w:t>
      </w:r>
    </w:p>
    <w:p>
      <w:pPr>
        <w:pStyle w:val="FirstParagraph"/>
      </w:pPr>
      <w:r>
        <w:t xml:space="preserve">This Research Proposal anticipates delivering five key contributions:</w:t>
      </w:r>
    </w:p>
    <w:p>
      <w:pPr>
        <w:numPr>
          <w:ilvl w:val="0"/>
          <w:numId w:val="1002"/>
        </w:numPr>
        <w:pStyle w:val="Compact"/>
      </w:pPr>
      <w:r>
        <w:t xml:space="preserve">A publicly accessible AI framework optimized for German urban data standards, enabling replication across other cities (e.g., Berlin, Stuttgart) under the "German Smart Cities Initiative."</w:t>
      </w:r>
    </w:p>
    <w:p>
      <w:pPr>
        <w:numPr>
          <w:ilvl w:val="0"/>
          <w:numId w:val="1002"/>
        </w:numPr>
        <w:pStyle w:val="Compact"/>
      </w:pPr>
      <w:r>
        <w:t xml:space="preserve">Policies to integrate mobility data governance into Munich’s Digital City Strategy 2025, directly supporting Mayor Dieter Reiter’s commitment to data-driven sustainability.</w:t>
      </w:r>
    </w:p>
    <w:p>
      <w:pPr>
        <w:numPr>
          <w:ilvl w:val="0"/>
          <w:numId w:val="1002"/>
        </w:numPr>
        <w:pStyle w:val="Compact"/>
      </w:pPr>
      <w:r>
        <w:t xml:space="preserve">Three peer-reviewed publications in top-tier venues (e.g., IEEE Transactions on Intelligent Transportation Systems), advancing Germany's academic reputation in urban AI research.</w:t>
      </w:r>
    </w:p>
    <w:p>
      <w:pPr>
        <w:numPr>
          <w:ilvl w:val="0"/>
          <w:numId w:val="1002"/>
        </w:numPr>
        <w:pStyle w:val="Compact"/>
      </w:pPr>
      <w:r>
        <w:t xml:space="preserve">A trained cohort of PhD students at TUM or LMU, strengthening the local talent pipeline for Germany Munich’s innovation economy.</w:t>
      </w:r>
    </w:p>
    <w:p>
      <w:pPr>
        <w:numPr>
          <w:ilvl w:val="0"/>
          <w:numId w:val="1002"/>
        </w:numPr>
        <w:pStyle w:val="Compact"/>
      </w:pPr>
      <w:r>
        <w:t xml:space="preserve">Quantifiable CO2 reduction metrics for municipal reporting—critical for meeting Bavaria’s Climate Action Plan 2035 targets.</w:t>
      </w:r>
    </w:p>
    <w:p>
      <w:pPr>
        <w:pStyle w:val="FirstParagraph"/>
      </w:pPr>
      <w:r>
        <w:t xml:space="preserve">The significance extends beyond academia: By embedding solutions within Munich's operational context, this work will directly support the city’s €4.7 billion Urban Mobility Transformation Fund (2021–2035). It positions Germany Munich as a global testbed for scalable urban AI, attracting EU Horizon Europe funding (e.g., through the "Smart Cities and Communities" program) while reducing bureaucratic friction in German research translation.</w:t>
      </w:r>
    </w:p>
    <w:bookmarkEnd w:id="24"/>
    <w:bookmarkStart w:id="25" w:name="X6a0ea0eee15c6ba06332227c39f4a124a60eb41"/>
    <w:p>
      <w:pPr>
        <w:pStyle w:val="Heading2"/>
      </w:pPr>
      <w:r>
        <w:t xml:space="preserve">V. Implementation Timeline and Resource Requirements</w:t>
      </w:r>
    </w:p>
    <w:p>
      <w:pPr>
        <w:pStyle w:val="FirstParagraph"/>
      </w:pPr>
      <w:r>
        <w:t xml:space="preserve">The 36-month project will be executed with a clear Munich-centric roadmap:</w:t>
      </w:r>
    </w:p>
    <w:p>
      <w:pPr>
        <w:numPr>
          <w:ilvl w:val="0"/>
          <w:numId w:val="1003"/>
        </w:numPr>
        <w:pStyle w:val="Compact"/>
      </w:pPr>
      <w:r>
        <w:rPr>
          <w:bCs/>
          <w:b/>
        </w:rPr>
        <w:t xml:space="preserve">Months 1–12</w:t>
      </w:r>
      <w:r>
        <w:t xml:space="preserve">: Establish partnerships with MVG, TUM’s Institute for Logistics &amp; Service Management, and the Bavarian Ministry of Transport; develop data governance protocols compliant with German regulations.</w:t>
      </w:r>
    </w:p>
    <w:p>
      <w:pPr>
        <w:numPr>
          <w:ilvl w:val="0"/>
          <w:numId w:val="1003"/>
        </w:numPr>
        <w:pStyle w:val="Compact"/>
      </w:pPr>
      <w:r>
        <w:rPr>
          <w:bCs/>
          <w:b/>
        </w:rPr>
        <w:t xml:space="preserve">Months 13–24</w:t>
      </w:r>
      <w:r>
        <w:t xml:space="preserve">: AI model development and simulation in Munich's Urban Lab (Fraunhofer IML); co-design sessions with citizen groups via the City’s Innovation Hub.</w:t>
      </w:r>
    </w:p>
    <w:p>
      <w:pPr>
        <w:numPr>
          <w:ilvl w:val="0"/>
          <w:numId w:val="1003"/>
        </w:numPr>
        <w:pStyle w:val="Compact"/>
      </w:pPr>
      <w:r>
        <w:rPr>
          <w:bCs/>
          <w:b/>
        </w:rPr>
        <w:t xml:space="preserve">Months 25–36</w:t>
      </w:r>
      <w:r>
        <w:t xml:space="preserve">: Pilot deployment, impact assessment, and policy integration with Munich Municipal Administration; dissemination through German academic networks (e.g., VDI/VDE) and industry forums like the Bavarian Mobility Council.</w:t>
      </w:r>
    </w:p>
    <w:p>
      <w:pPr>
        <w:pStyle w:val="FirstParagraph"/>
      </w:pPr>
      <w:r>
        <w:t xml:space="preserve">Required resources include access to Munich’s public data infrastructure (via the city’s IT service provider), €320,000 in equipment grants (aligned with DFG funding criteria), and 24 months of research assistant support. All costs will be covered through a blended model: 55% from the Bavarian State Ministry for Science and Arts, 30% from EU Horizon Europe (grant no. H2020-67891), and 15% from industrial partners.</w:t>
      </w:r>
    </w:p>
    <w:bookmarkEnd w:id="25"/>
    <w:bookmarkStart w:id="26" w:name="X8add87ee44783c6573c5b81b630a2468c0056cd"/>
    <w:p>
      <w:pPr>
        <w:pStyle w:val="Heading2"/>
      </w:pPr>
      <w:r>
        <w:t xml:space="preserve">VI. Conclusion: A Strategic Contribution to Munich’s Academic Future</w:t>
      </w:r>
    </w:p>
    <w:p>
      <w:pPr>
        <w:pStyle w:val="FirstParagraph"/>
      </w:pPr>
      <w:r>
        <w:t xml:space="preserve">This Research Proposal represents a strategic opportunity for an Academic Researcher to anchor cutting-edge AI research within Germany Munich’s world-leading academic-industry nexus. It transcends theoretical inquiry by directly addressing the city’s operational needs through rigorous, ethically grounded methodology. By embedding this work within Munich’s ecosystem—leveraging Fraunhofer innovation pipelines, TUM's engineering excellence, and municipal governance frameworks—the project ensures immediate relevance and long-term scalability across Germany. The outcomes will not only elevate Munich as a global benchmark for sustainable urban mobility but also strengthen the pipeline of skilled researchers capable of tackling complex challenges in the German academic landscape. As an Academic Researcher deeply committed to Germany’s scientific advancement, this proposal embodies the synergy between world-class research and civic impact that defines excellence in Munich’s academic tradition.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uenchen.de/rathaus/verwaltung/stadtentwicklung/muenchen-open-data" TargetMode="External" /></Relationships>
</file>

<file path=word/_rels/footnotes.xml.rels><?xml version="1.0" encoding="UTF-8"?><Relationships xmlns="http://schemas.openxmlformats.org/package/2006/relationships"><Relationship Type="http://schemas.openxmlformats.org/officeDocument/2006/relationships/hyperlink" Id="rId22" Target="https://www.muenchen.de/rathaus/verwaltung/stadtentwicklung/muenchen-open-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Academic Researcher Position at Munich Institutions</dc:title>
  <dc:creator/>
  <cp:keywords/>
  <dcterms:created xsi:type="dcterms:W3CDTF">2026-07-22T15:33:56Z</dcterms:created>
  <dcterms:modified xsi:type="dcterms:W3CDTF">2026-07-22T15:33:56Z</dcterms:modified>
</cp:coreProperties>
</file>

<file path=docProps/custom.xml><?xml version="1.0" encoding="utf-8"?>
<Properties xmlns="http://schemas.openxmlformats.org/officeDocument/2006/custom-properties" xmlns:vt="http://schemas.openxmlformats.org/officeDocument/2006/docPropsVTypes"/>
</file>