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Ghana</w:t>
      </w:r>
      <w:r>
        <w:t xml:space="preserve"> </w:t>
      </w:r>
      <w:r>
        <w:t xml:space="preserve">Accra</w:t>
      </w:r>
    </w:p>
    <w:bookmarkStart w:id="27" w:name="X70ee14bb09d2e8f1423753d0efe7928ad5cb181"/>
    <w:p>
      <w:pPr>
        <w:pStyle w:val="Heading1"/>
      </w:pPr>
      <w:r>
        <w:t xml:space="preserve">Research Proposal: Advancing Educational Equity Through Contextualized Pedagogical Innovation in Ghana Accra</w:t>
      </w:r>
    </w:p>
    <w:p>
      <w:pPr>
        <w:pStyle w:val="FirstParagraph"/>
      </w:pPr>
      <w:r>
        <w:rPr>
          <w:bCs/>
          <w:b/>
        </w:rPr>
        <w:t xml:space="preserve">Submitted By:</w:t>
      </w:r>
      <w:r>
        <w:t xml:space="preserve"> </w:t>
      </w:r>
      <w:r>
        <w:t xml:space="preserve">Dr. Kwame Mensah, Academic Researcher</w:t>
      </w:r>
      <w:r>
        <w:br/>
      </w:r>
      <w:r>
        <w:rPr>
          <w:bCs/>
          <w:b/>
        </w:rPr>
        <w:t xml:space="preserve">Institution:</w:t>
      </w:r>
      <w:r>
        <w:t xml:space="preserve"> </w:t>
      </w:r>
      <w:r>
        <w:t xml:space="preserve">University of Ghana, Accra Campus</w:t>
      </w:r>
      <w:r>
        <w:br/>
      </w:r>
      <w:r>
        <w:rPr>
          <w:bCs/>
          <w:b/>
        </w:rPr>
        <w:t xml:space="preserve">Date:</w:t>
      </w:r>
      <w:r>
        <w:t xml:space="preserve"> </w:t>
      </w:r>
      <w:r>
        <w:t xml:space="preserve">October 26, 2023</w:t>
      </w:r>
    </w:p>
    <w:bookmarkStart w:id="20" w:name="Xe19c599a920afa4ec4037baeacae74e95957032"/>
    <w:p>
      <w:pPr>
        <w:pStyle w:val="Heading2"/>
      </w:pPr>
      <w:r>
        <w:t xml:space="preserve">I. Introduction and Contextual Significance</w:t>
      </w:r>
    </w:p>
    <w:p>
      <w:pPr>
        <w:pStyle w:val="FirstParagraph"/>
      </w:pPr>
      <w:r>
        <w:t xml:space="preserve">The educational landscape of Ghana Accra presents both remarkable opportunities and profound challenges for equitable learning access. As the capital city hosting over 50% of Ghana's tertiary institutions and a rapidly growing urban population, Accra serves as a critical microcosm for national education reform. This Research Proposal outlines an ambitious study to address systemic barriers in secondary education, specifically targeting the persistent achievement gap between urban public schools and private institutions. As an Academic Researcher deeply committed to Ghanaian educational advancement, I propose this investigation to generate actionable insights that directly inform policy within Ghana Accra's Ministry of Education.</w:t>
      </w:r>
    </w:p>
    <w:p>
      <w:pPr>
        <w:pStyle w:val="BodyText"/>
      </w:pPr>
      <w:r>
        <w:t xml:space="preserve">Current statistics reveal alarming disparities: only 45% of Accra's public secondary school students achieve minimum proficiency in mathematics and English (Ghana Statistical Service, 2022), while private school counterparts exceed 78%. This gap transcends socioeconomic factors to reflect deeper issues in pedagogical approaches, teacher training, and culturally relevant curriculum design. My proposed research directly responds to Ghana's National Education Strategic Plan (2018-2030) which prioritizes "equitable quality education for all." As a dedicated Academic Researcher with 8 years of fieldwork experience across Accra's public schools, I am uniquely positioned to lead this investigation that will generate context-specific solutions rather than imported models.</w:t>
      </w:r>
    </w:p>
    <w:bookmarkEnd w:id="20"/>
    <w:bookmarkStart w:id="21" w:name="ii.-literature-review-and-gap-analysis"/>
    <w:p>
      <w:pPr>
        <w:pStyle w:val="Heading2"/>
      </w:pPr>
      <w:r>
        <w:t xml:space="preserve">II. Literature Review and Gap Analysis</w:t>
      </w:r>
    </w:p>
    <w:p>
      <w:pPr>
        <w:pStyle w:val="FirstParagraph"/>
      </w:pPr>
      <w:r>
        <w:t xml:space="preserve">Extant literature on Ghanaian education (e.g., Akyeampong &amp; Ofosu-Amaah, 2019; Amoah et al., 2021) primarily focuses on infrastructure or funding gaps, overlooking pedagogical innovation as a catalyst for equity. Most studies conducted outside Accra lack urban specificity, while those in Ghana's capital often rely on top-down policy analysis without teacher/learner voices. Crucially, no comprehensive research has examined how culturally responsive teaching methods—integrated with Ghanaian oral traditions and local context—impact learning outcomes in Accra's diverse urban classrooms.</w:t>
      </w:r>
    </w:p>
    <w:p>
      <w:pPr>
        <w:pStyle w:val="BodyText"/>
      </w:pPr>
      <w:r>
        <w:t xml:space="preserve">This Research Proposal bridges this critical gap through a novel framework: "Accra Contextualized Pedagogy" (ACP). ACP posits that aligning teaching strategies with students' lived experiences in Accra's socio-cultural milieu (e.g., market-day economics, neighborhood dynamics, digital literacy patterns) can significantly reduce the achievement gap. This theory directly addresses the omission in previous studies and offers a Ghanaian-led solution rather than Western-derived models.</w:t>
      </w:r>
    </w:p>
    <w:bookmarkEnd w:id="21"/>
    <w:bookmarkStart w:id="22" w:name="iii.-research-objectives-and-questions"/>
    <w:p>
      <w:pPr>
        <w:pStyle w:val="Heading2"/>
      </w:pPr>
      <w:r>
        <w:t xml:space="preserve">III. Research Objectives and Questions</w:t>
      </w:r>
    </w:p>
    <w:p>
      <w:pPr>
        <w:pStyle w:val="FirstParagraph"/>
      </w:pPr>
      <w:r>
        <w:rPr>
          <w:bCs/>
          <w:b/>
        </w:rPr>
        <w:t xml:space="preserve">Primary Objective:</w:t>
      </w:r>
      <w:r>
        <w:t xml:space="preserve"> </w:t>
      </w:r>
      <w:r>
        <w:t xml:space="preserve">To develop and validate an Accra Contextualized Pedagogy framework that increases learning outcomes by 30% in mathematics and literacy across selected public secondary schools in Ghana Accra.</w:t>
      </w:r>
    </w:p>
    <w:p>
      <w:pPr>
        <w:pStyle w:val="BodyText"/>
      </w:pPr>
      <w:r>
        <w:rPr>
          <w:bCs/>
          <w:b/>
        </w:rPr>
        <w:t xml:space="preserve">Specific Research Questions:</w:t>
      </w:r>
    </w:p>
    <w:p>
      <w:pPr>
        <w:numPr>
          <w:ilvl w:val="0"/>
          <w:numId w:val="1001"/>
        </w:numPr>
        <w:pStyle w:val="Compact"/>
      </w:pPr>
      <w:r>
        <w:t xml:space="preserve">How do current teaching methodologies in Accra public secondary schools align (or misalign) with students' cultural contexts and urban learning environments?</w:t>
      </w:r>
    </w:p>
    <w:p>
      <w:pPr>
        <w:numPr>
          <w:ilvl w:val="0"/>
          <w:numId w:val="1001"/>
        </w:numPr>
        <w:pStyle w:val="Compact"/>
      </w:pPr>
      <w:r>
        <w:t xml:space="preserve">What specific pedagogical adaptations—rooted in Ghanaian traditions and Accra's urban realities—most effectively improve engagement and retention in STEM/English subjects?</w:t>
      </w:r>
    </w:p>
    <w:p>
      <w:pPr>
        <w:numPr>
          <w:ilvl w:val="0"/>
          <w:numId w:val="1001"/>
        </w:numPr>
        <w:pStyle w:val="Compact"/>
      </w:pPr>
      <w:r>
        <w:t xml:space="preserve">How can teacher training programs be redesigned to support sustained implementation of ACP within Ghana Accra's resource constraints?</w:t>
      </w:r>
    </w:p>
    <w:bookmarkEnd w:id="22"/>
    <w:bookmarkStart w:id="23" w:name="Xa1c55f9bda3c480b44d72ba3b9fd1b2d0c2a14d"/>
    <w:p>
      <w:pPr>
        <w:pStyle w:val="Heading2"/>
      </w:pPr>
      <w:r>
        <w:t xml:space="preserve">IV. Methodology: Community-Embedded Research Design</w:t>
      </w:r>
    </w:p>
    <w:p>
      <w:pPr>
        <w:pStyle w:val="FirstParagraph"/>
      </w:pPr>
      <w:r>
        <w:t xml:space="preserve">This mixed-methods study employs a 16-month phased approach in collaboration with Ghana Accra's Education Directorate and 5 public secondary schools across diverse districts (including Ashaiman, Tema, and East Legon). As the lead Academic Researcher, I will implement:</w:t>
      </w:r>
    </w:p>
    <w:p>
      <w:pPr>
        <w:numPr>
          <w:ilvl w:val="0"/>
          <w:numId w:val="1002"/>
        </w:numPr>
        <w:pStyle w:val="Compact"/>
      </w:pPr>
      <w:r>
        <w:rPr>
          <w:bCs/>
          <w:b/>
        </w:rPr>
        <w:t xml:space="preserve">Phase 1 (Months 1-4):</w:t>
      </w:r>
      <w:r>
        <w:t xml:space="preserve"> </w:t>
      </w:r>
      <w:r>
        <w:t xml:space="preserve">Ethnographic immersion in Accra classrooms to document existing pedagogical practices through teacher diaries and student focus groups.</w:t>
      </w:r>
    </w:p>
    <w:p>
      <w:pPr>
        <w:numPr>
          <w:ilvl w:val="0"/>
          <w:numId w:val="1002"/>
        </w:numPr>
        <w:pStyle w:val="Compact"/>
      </w:pPr>
      <w:r>
        <w:rPr>
          <w:bCs/>
          <w:b/>
        </w:rPr>
        <w:t xml:space="preserve">Phase 2 (Months 5-8):</w:t>
      </w:r>
      <w:r>
        <w:t xml:space="preserve"> </w:t>
      </w:r>
      <w:r>
        <w:t xml:space="preserve">Co-design workshops with Accra teachers, parents, and students to develop ACP strategies (e.g., math problems using local market pricing, literacy exercises based on Ghanaian proverbs).</w:t>
      </w:r>
    </w:p>
    <w:p>
      <w:pPr>
        <w:numPr>
          <w:ilvl w:val="0"/>
          <w:numId w:val="1002"/>
        </w:numPr>
        <w:pStyle w:val="Compact"/>
      </w:pPr>
      <w:r>
        <w:rPr>
          <w:bCs/>
          <w:b/>
        </w:rPr>
        <w:t xml:space="preserve">Phase 3 (Months 9-14):</w:t>
      </w:r>
      <w:r>
        <w:t xml:space="preserve"> </w:t>
      </w:r>
      <w:r>
        <w:t xml:space="preserve">Randomized controlled trial testing ACP against standard curricula in intervention vs. control schools.</w:t>
      </w:r>
    </w:p>
    <w:p>
      <w:pPr>
        <w:numPr>
          <w:ilvl w:val="0"/>
          <w:numId w:val="1002"/>
        </w:numPr>
        <w:pStyle w:val="Compact"/>
      </w:pPr>
      <w:r>
        <w:rPr>
          <w:bCs/>
          <w:b/>
        </w:rPr>
        <w:t xml:space="preserve">Phase 4 (Months 15-16):</w:t>
      </w:r>
      <w:r>
        <w:t xml:space="preserve"> </w:t>
      </w:r>
      <w:r>
        <w:t xml:space="preserve">Policy synthesis with Accra Education Directorate for scalable implementation framework.</w:t>
      </w:r>
    </w:p>
    <w:p>
      <w:pPr>
        <w:pStyle w:val="FirstParagraph"/>
      </w:pPr>
      <w:r>
        <w:t xml:space="preserve">Data collection will prioritize ethical rigor: all participants receive informed consent in Twi/English, and the Research Proposal explicitly aligns with Ghana's National Data Protection Act (2012) and University of Ghana Ethics Committee standards. Crucially, this research centers Accra's urban knowledge systems—rejecting "outside-in" solutions that ignore the lived realities of students in Ghana Accra.</w:t>
      </w:r>
    </w:p>
    <w:bookmarkEnd w:id="23"/>
    <w:bookmarkStart w:id="24" w:name="v.-expected-impact-and-innovation"/>
    <w:p>
      <w:pPr>
        <w:pStyle w:val="Heading2"/>
      </w:pPr>
      <w:r>
        <w:t xml:space="preserve">V. Expected Impact and Innovation</w:t>
      </w:r>
    </w:p>
    <w:p>
      <w:pPr>
        <w:pStyle w:val="FirstParagraph"/>
      </w:pPr>
      <w:r>
        <w:t xml:space="preserve">This Research Proposal promises transformative outcomes for Ghana Accra's educational ecosystem:</w:t>
      </w:r>
    </w:p>
    <w:p>
      <w:pPr>
        <w:numPr>
          <w:ilvl w:val="0"/>
          <w:numId w:val="1003"/>
        </w:numPr>
        <w:pStyle w:val="Compact"/>
      </w:pPr>
      <w:r>
        <w:rPr>
          <w:bCs/>
          <w:b/>
        </w:rPr>
        <w:t xml:space="preserve">Immediate Policy Impact:</w:t>
      </w:r>
      <w:r>
        <w:t xml:space="preserve"> </w:t>
      </w:r>
      <w:r>
        <w:t xml:space="preserve">A validated ACP toolkit for immediate adoption by the Accra Education Directorate, targeting 150+ schools across the metropolis.</w:t>
      </w:r>
    </w:p>
    <w:p>
      <w:pPr>
        <w:numPr>
          <w:ilvl w:val="0"/>
          <w:numId w:val="1003"/>
        </w:numPr>
        <w:pStyle w:val="Compact"/>
      </w:pPr>
      <w:r>
        <w:rPr>
          <w:bCs/>
          <w:b/>
        </w:rPr>
        <w:t xml:space="preserve">Cultural Relevance:</w:t>
      </w:r>
      <w:r>
        <w:t xml:space="preserve"> </w:t>
      </w:r>
      <w:r>
        <w:t xml:space="preserve">Shift from generic "Ghanaian" pedagogy to Accra-specific strategies responsive to its unique urban fabric—addressing gaps left by previous national initiatives.</w:t>
      </w:r>
    </w:p>
    <w:p>
      <w:pPr>
        <w:numPr>
          <w:ilvl w:val="0"/>
          <w:numId w:val="1003"/>
        </w:numPr>
        <w:pStyle w:val="Compact"/>
      </w:pPr>
      <w:r>
        <w:rPr>
          <w:bCs/>
          <w:b/>
        </w:rPr>
        <w:t xml:space="preserve">Sustainable Capacity Building:</w:t>
      </w:r>
      <w:r>
        <w:t xml:space="preserve"> </w:t>
      </w:r>
      <w:r>
        <w:t xml:space="preserve">Teacher training modules co-created with Accra educators, ensuring institutional ownership rather than external dependency.</w:t>
      </w:r>
    </w:p>
    <w:p>
      <w:pPr>
        <w:numPr>
          <w:ilvl w:val="0"/>
          <w:numId w:val="1003"/>
        </w:numPr>
        <w:pStyle w:val="Compact"/>
      </w:pPr>
      <w:r>
        <w:rPr>
          <w:bCs/>
          <w:b/>
        </w:rPr>
        <w:t xml:space="preserve">National Scalability:</w:t>
      </w:r>
      <w:r>
        <w:t xml:space="preserve"> </w:t>
      </w:r>
      <w:r>
        <w:t xml:space="preserve">Framework adaptable for other Ghanaian cities while maintaining Accra's contextual integrity as the initial pilot.</w:t>
      </w:r>
    </w:p>
    <w:p>
      <w:pPr>
        <w:pStyle w:val="FirstParagraph"/>
      </w:pPr>
      <w:r>
        <w:t xml:space="preserve">Unlike top-down educational reforms often criticized in Ghana for ignoring local nuance, this study embeds solutions within Accra's community fabric. As an Academic Researcher committed to decolonizing education research, I will ensure findings directly serve Ghana's development priorities—not merely academic prestige.</w:t>
      </w:r>
    </w:p>
    <w:bookmarkEnd w:id="24"/>
    <w:bookmarkStart w:id="25" w:name="vi.-timeline-and-resource-allocation"/>
    <w:p>
      <w:pPr>
        <w:pStyle w:val="Heading2"/>
      </w:pPr>
      <w:r>
        <w:t xml:space="preserve">VI. Timeline and Resource Allocation</w:t>
      </w:r>
    </w:p>
    <w:p>
      <w:pPr>
        <w:pStyle w:val="FirstParagraph"/>
      </w:pPr>
      <w:r>
        <w:t xml:space="preserve">The project follows a pragmatic 16-month timeline with milestones aligned to Accra's academic calendar. Key resource allocations include:</w:t>
      </w:r>
    </w:p>
    <w:p>
      <w:pPr>
        <w:numPr>
          <w:ilvl w:val="0"/>
          <w:numId w:val="1004"/>
        </w:numPr>
        <w:pStyle w:val="Compact"/>
      </w:pPr>
      <w:r>
        <w:rPr>
          <w:bCs/>
          <w:b/>
        </w:rPr>
        <w:t xml:space="preserve">Personnel:</w:t>
      </w:r>
      <w:r>
        <w:t xml:space="preserve"> </w:t>
      </w:r>
      <w:r>
        <w:t xml:space="preserve">Research Assistant (local Accra-based), Data Analyst, Community Liaison Officer</w:t>
      </w:r>
    </w:p>
    <w:p>
      <w:pPr>
        <w:numPr>
          <w:ilvl w:val="0"/>
          <w:numId w:val="1004"/>
        </w:numPr>
        <w:pStyle w:val="Compact"/>
      </w:pPr>
      <w:r>
        <w:rPr>
          <w:bCs/>
          <w:b/>
        </w:rPr>
        <w:t xml:space="preserve">Community Engagement:</w:t>
      </w:r>
      <w:r>
        <w:t xml:space="preserve"> </w:t>
      </w:r>
      <w:r>
        <w:t xml:space="preserve">20 teacher workshops across Accra districts, student co-design sessions at community centers</w:t>
      </w:r>
    </w:p>
    <w:p>
      <w:pPr>
        <w:numPr>
          <w:ilvl w:val="0"/>
          <w:numId w:val="1004"/>
        </w:numPr>
        <w:pStyle w:val="Compact"/>
      </w:pPr>
      <w:r>
        <w:rPr>
          <w:bCs/>
          <w:b/>
        </w:rPr>
        <w:t xml:space="preserve">Cultural Validation:</w:t>
      </w:r>
      <w:r>
        <w:t xml:space="preserve"> </w:t>
      </w:r>
      <w:r>
        <w:t xml:space="preserve">Collaboration with Ghanaian cultural practitioners to ensure pedagogical strategies honor local knowledge systems</w:t>
      </w:r>
    </w:p>
    <w:p>
      <w:pPr>
        <w:pStyle w:val="FirstParagraph"/>
      </w:pPr>
      <w:r>
        <w:t xml:space="preserve">All funds will be administered through the University of Ghana Accra Campus, ensuring financial accountability per Ghanian public procurement standards. The proposed budget ($42,500) covers fieldwork costs in Accra while maximizing local resource utilization—proving that impactful research requires minimal external inputs when grounded in community partnership.</w:t>
      </w:r>
    </w:p>
    <w:bookmarkEnd w:id="25"/>
    <w:bookmarkStart w:id="26" w:name="Xb1e7c75d9e9f9f8d95ecaa7826c3e1e29d39814"/>
    <w:p>
      <w:pPr>
        <w:pStyle w:val="Heading2"/>
      </w:pPr>
      <w:r>
        <w:t xml:space="preserve">VII. Conclusion: A Commitment to Ghana's Educational Future</w:t>
      </w:r>
    </w:p>
    <w:p>
      <w:pPr>
        <w:pStyle w:val="FirstParagraph"/>
      </w:pPr>
      <w:r>
        <w:t xml:space="preserve">This Research Proposal represents more than academic inquiry—it is a strategic intervention for Ghana Accra's educational transformation. As the lead Academic Researcher, I commit to producing not just data, but actionable wisdom that resonates with Accra's teachers and students. Our findings will dismantle the myth that equity requires expensive imported models; instead, they will demonstrate how leveraging Ghana's own cultural capital in Accra can unlock educational excellence for all.</w:t>
      </w:r>
    </w:p>
    <w:p>
      <w:pPr>
        <w:pStyle w:val="BodyText"/>
      </w:pPr>
      <w:r>
        <w:t xml:space="preserve">By centering Accra as both research site and solution generator, this project embodies a new paradigm for Ghanaian academic research: locally grounded, culturally intelligent, and policy-ready. It answers the urgent call from Ghana's Ministry of Education to "innovate within our context" with precision. I welcome the opportunity to advance this critical work through my appointment as an Academic Researcher at the University of Ghana Accra campus—where scholarship meets community, and research transforms lives.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in Ghana Accra</dc:title>
  <dc:creator/>
  <dc:language>en</dc:language>
  <cp:keywords/>
  <dcterms:created xsi:type="dcterms:W3CDTF">2026-07-23T09:46:42Z</dcterms:created>
  <dcterms:modified xsi:type="dcterms:W3CDTF">2026-07-23T09:46:42Z</dcterms:modified>
</cp:coreProperties>
</file>

<file path=docProps/custom.xml><?xml version="1.0" encoding="utf-8"?>
<Properties xmlns="http://schemas.openxmlformats.org/officeDocument/2006/custom-properties" xmlns:vt="http://schemas.openxmlformats.org/officeDocument/2006/docPropsVTypes"/>
</file>