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1" w:name="Xc14af9ea7fdddf74cbbdd067796166722242dc7"/>
    <w:p>
      <w:pPr>
        <w:pStyle w:val="Heading1"/>
      </w:pPr>
      <w:r>
        <w:t xml:space="preserve">Research Proposal: Advancing Sustainable Urban Development in India Mumbai through Interdisciplinary Academic Research</w:t>
      </w:r>
    </w:p>
    <w:bookmarkStart w:id="20" w:name="introduction-and-background"/>
    <w:p>
      <w:pPr>
        <w:pStyle w:val="Heading2"/>
      </w:pPr>
      <w:r>
        <w:t xml:space="preserve">1. Introduction and Background</w:t>
      </w:r>
    </w:p>
    <w:p>
      <w:pPr>
        <w:pStyle w:val="FirstParagraph"/>
      </w:pPr>
      <w:r>
        <w:t xml:space="preserve">The rapid urbanization of Mumbai, India's financial capital, has created unprecedented challenges in infrastructure, environmental sustainability, and social equity. As an Academic Researcher with specialized expertise in urban studies and sustainable development, I propose this comprehensive Research Proposal to address critical gaps in Mumbai's metropolitan planning. With over 20 million residents occupying just 603 square kilometers (UN-Habitat, 2023), Mumbai faces severe pressure on water resources, waste management systems, and affordable housing. This Research Proposal outlines a strategic framework for generating actionable knowledge that directly supports municipal policymakers in India Mumbai's quest for resilient urban growth. The urgency of this research is underscored by the Maharashtra State Government's 'Mumbai Climate Action Plan' (2022), which identifies urban flooding and heat island effects as existential threats requiring evidence-based interventions.</w:t>
      </w:r>
    </w:p>
    <w:bookmarkEnd w:id="20"/>
    <w:bookmarkStart w:id="21" w:name="problem-statement"/>
    <w:p>
      <w:pPr>
        <w:pStyle w:val="Heading2"/>
      </w:pPr>
      <w:r>
        <w:t xml:space="preserve">2. Problem Statement</w:t>
      </w:r>
    </w:p>
    <w:p>
      <w:pPr>
        <w:pStyle w:val="FirstParagraph"/>
      </w:pPr>
      <w:r>
        <w:t xml:space="preserve">Current urban development models in India Mumbai predominantly prioritize economic growth over ecological and social sustainability, resulting in systemic vulnerabilities. Key issues include: (1) Inadequate stormwater management causing annual flooding affecting 40% of the city (MCGM, 2023); (2) Air pollution levels exceeding WHO limits by 5x, directly linked to respiratory diseases; (3) Informal settlements housing 60% of Mumbai's population lacking basic sanitation. Crucially, existing academic research remains siloed across disciplines—environmental science, public health, and urban planning—and fails to translate into Mumbai-specific policy implementation. This Research Proposal directly addresses this fragmentation by establishing a collaborative Academic Researcher-led initiative that bridges theoretical knowledge with on-ground municipal action.</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for climate-resilient urban infrastructure using Mumbai's flood vulnerability data (2018-2023)</w:t>
      </w:r>
    </w:p>
    <w:p>
      <w:pPr>
        <w:numPr>
          <w:ilvl w:val="0"/>
          <w:numId w:val="1001"/>
        </w:numPr>
        <w:pStyle w:val="Compact"/>
      </w:pPr>
      <w:r>
        <w:t xml:space="preserve">To assess socioeconomic impacts of Mumbai's 'Slum Rehabilitation Authority' (SRA) policies through participatory action research</w:t>
      </w:r>
    </w:p>
    <w:p>
      <w:pPr>
        <w:numPr>
          <w:ilvl w:val="0"/>
          <w:numId w:val="1001"/>
        </w:numPr>
        <w:pStyle w:val="Compact"/>
      </w:pPr>
      <w:r>
        <w:t xml:space="preserve">To create an open-access digital platform for real-time monitoring of air quality and waste management systems across 15 municipal wards</w:t>
      </w:r>
    </w:p>
    <w:bookmarkEnd w:id="22"/>
    <w:bookmarkStart w:id="26" w:name="methodology-interdisciplinary-approach"/>
    <w:p>
      <w:pPr>
        <w:pStyle w:val="Heading2"/>
      </w:pPr>
      <w:r>
        <w:t xml:space="preserve">4. Methodology: Interdisciplinary Approach</w:t>
      </w:r>
    </w:p>
    <w:p>
      <w:pPr>
        <w:pStyle w:val="FirstParagraph"/>
      </w:pPr>
      <w:r>
        <w:t xml:space="preserve">This Research Proposal employs a mixed-methods design combining quantitative data science with community-centered ethnography:</w:t>
      </w:r>
    </w:p>
    <w:bookmarkStart w:id="23" w:name="phase-1-data-integration-months-1-6"/>
    <w:p>
      <w:pPr>
        <w:pStyle w:val="Heading3"/>
      </w:pPr>
      <w:r>
        <w:t xml:space="preserve">Phase 1: Data Integration (Months 1-6)</w:t>
      </w:r>
    </w:p>
    <w:p>
      <w:pPr>
        <w:pStyle w:val="FirstParagraph"/>
      </w:pPr>
      <w:r>
        <w:t xml:space="preserve">Collaborate with IIT Bombay's Centre for Urban Science and Engineering to integrate satellite imagery, IoT sensor networks from MCGM, and census data into a unified Mumbai Urban Atlas. This will map flood-prone zones at 5m resolution—critical for an Academic Researcher working in India Mumbai where monsoon patterns are rapidly changing.</w:t>
      </w:r>
    </w:p>
    <w:bookmarkEnd w:id="23"/>
    <w:bookmarkStart w:id="24" w:name="phase-2-community-co-design-months-7-12"/>
    <w:p>
      <w:pPr>
        <w:pStyle w:val="Heading3"/>
      </w:pPr>
      <w:r>
        <w:t xml:space="preserve">Phase 2: Community Co-Design (Months 7-12)</w:t>
      </w:r>
    </w:p>
    <w:p>
      <w:pPr>
        <w:pStyle w:val="FirstParagraph"/>
      </w:pPr>
      <w:r>
        <w:t xml:space="preserve">Conduct participatory workshops with residents of Dharavi and Govandi slums to co-create housing solutions. Using photovoice methodology, community members document environmental challenges, ensuring research remains grounded in Mumbai's lived realities—a core responsibility for any Academic Researcher operating in India's urban context.</w:t>
      </w:r>
    </w:p>
    <w:bookmarkEnd w:id="24"/>
    <w:bookmarkStart w:id="25" w:name="phase-3-policy-translation-months-13-24"/>
    <w:p>
      <w:pPr>
        <w:pStyle w:val="Heading3"/>
      </w:pPr>
      <w:r>
        <w:t xml:space="preserve">Phase 3: Policy Translation (Months 13-24)</w:t>
      </w:r>
    </w:p>
    <w:p>
      <w:pPr>
        <w:pStyle w:val="FirstParagraph"/>
      </w:pPr>
      <w:r>
        <w:t xml:space="preserve">Develop policy briefs co-authored with MCGM officials and state environmental agencies. This phase transforms academic findings into the Mumbai Urban Climate Resilience Toolkit, directly addressing India Mumbai's priority of "Climate-Smart Cities" under the national Smart Cities Mission.</w:t>
      </w:r>
    </w:p>
    <w:bookmarkEnd w:id="25"/>
    <w:bookmarkEnd w:id="26"/>
    <w:bookmarkStart w:id="27" w:name="Xf27ca65800b78f11524a0f570402d8e637a67e9"/>
    <w:p>
      <w:pPr>
        <w:pStyle w:val="Heading2"/>
      </w:pPr>
      <w:r>
        <w:t xml:space="preserve">5. Significance for Academic Researcher in India Mumbai</w:t>
      </w:r>
    </w:p>
    <w:p>
      <w:pPr>
        <w:pStyle w:val="FirstParagraph"/>
      </w:pPr>
      <w:r>
        <w:t xml:space="preserve">This Research Proposal positions the Academic Researcher as a pivotal knowledge broker between academia and municipal governance. By establishing Mumbai-specific research protocols—such as adapting global sustainability frameworks to India's unique monsoon climate—we create a replicable model for other Indian megacities. The project directly supports India Mumbai's strategic vision: The city's 2035 Master Plan prioritizes "Equitable, Climate-Resilient Growth," making this research not just academically rigorous but urgently relevant. As an Academic Researcher, my role extends beyond publishing in peer-reviewed journals (targeting *Urban Studies* and *Cities* journals); it requires building capacity within Mumbai's municipal technical staff through workshops on data-driven decision-making—a key competency for future academic leadership in India.</w:t>
      </w:r>
    </w:p>
    <w:bookmarkEnd w:id="27"/>
    <w:bookmarkStart w:id="28" w:name="expected-outcomes-and-impact"/>
    <w:p>
      <w:pPr>
        <w:pStyle w:val="Heading2"/>
      </w:pPr>
      <w:r>
        <w:t xml:space="preserve">6. Expected Outcomes and Impact</w:t>
      </w:r>
    </w:p>
    <w:p>
      <w:pPr>
        <w:pStyle w:val="FirstParagraph"/>
      </w:pPr>
      <w:r>
        <w:t xml:space="preserve">Within 36 months, this project will deliver:</w:t>
      </w:r>
    </w:p>
    <w:p>
      <w:pPr>
        <w:numPr>
          <w:ilvl w:val="0"/>
          <w:numId w:val="1002"/>
        </w:numPr>
        <w:pStyle w:val="Compact"/>
      </w:pPr>
      <w:r>
        <w:t xml:space="preserve">A Mumbai-specific Urban Resilience Index (URI) measuring 15 sustainability indicators</w:t>
      </w:r>
    </w:p>
    <w:p>
      <w:pPr>
        <w:numPr>
          <w:ilvl w:val="0"/>
          <w:numId w:val="1002"/>
        </w:numPr>
        <w:pStyle w:val="Compact"/>
      </w:pPr>
      <w:r>
        <w:t xml:space="preserve">Training for 50+ MCGM officers in climate data analytics (via partnership with Mumbai University)</w:t>
      </w:r>
    </w:p>
    <w:p>
      <w:pPr>
        <w:numPr>
          <w:ilvl w:val="0"/>
          <w:numId w:val="1002"/>
        </w:numPr>
        <w:pStyle w:val="Compact"/>
      </w:pPr>
      <w:r>
        <w:t xml:space="preserve">Policy recommendations adopted by the Maharashtra State Disaster Management Authority</w:t>
      </w:r>
    </w:p>
    <w:bookmarkEnd w:id="28"/>
    <w:bookmarkStart w:id="29" w:name="implementation-timeline-mumbai-context"/>
    <w:p>
      <w:pPr>
        <w:pStyle w:val="Heading2"/>
      </w:pPr>
      <w:r>
        <w:t xml:space="preserve">7. Implementation Timeline (Mumbai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Mumbai-Specific Considerations</w:t>
            </w:r>
          </w:p>
        </w:tc>
      </w:tr>
      <w:tr>
        <w:tc>
          <w:tcPr/>
          <w:p>
            <w:pPr>
              <w:pStyle w:val="Compact"/>
              <w:jc w:val="left"/>
            </w:pPr>
            <w:r>
              <w:rPr>
                <w:bCs/>
                <w:b/>
              </w:rPr>
              <w:t xml:space="preserve">Months 1-6: Data Assembly</w:t>
            </w:r>
          </w:p>
        </w:tc>
        <w:tc>
          <w:tcPr/>
          <w:p>
            <w:pPr>
              <w:pStyle w:val="Compact"/>
              <w:jc w:val="left"/>
            </w:pPr>
            <w:r>
              <w:t xml:space="preserve">Licenses from MCGM for public sensor data; Partnership with IIT Bombay established</w:t>
            </w:r>
          </w:p>
        </w:tc>
        <w:tc>
          <w:tcPr/>
          <w:p>
            <w:pPr>
              <w:pStyle w:val="Compact"/>
              <w:jc w:val="left"/>
            </w:pPr>
            <w:r>
              <w:t xml:space="preserve">Aligning with Mumbai's Municipal Corporation's Open Data Policy (2023)</w:t>
            </w:r>
          </w:p>
        </w:tc>
      </w:tr>
      <w:tr>
        <w:tc>
          <w:tcPr/>
          <w:p>
            <w:pPr>
              <w:pStyle w:val="Compact"/>
              <w:jc w:val="left"/>
            </w:pPr>
            <w:r>
              <w:rPr>
                <w:bCs/>
                <w:b/>
              </w:rPr>
              <w:t xml:space="preserve">Months 7-12: Community Engagement</w:t>
            </w:r>
          </w:p>
        </w:tc>
        <w:tc>
          <w:tcPr/>
          <w:p>
            <w:pPr>
              <w:pStyle w:val="Compact"/>
              <w:jc w:val="left"/>
            </w:pPr>
            <w:r>
              <w:t xml:space="preserve">Workshops in 5 Mumbai wards; Baseline survey of 3,000 households</w:t>
            </w:r>
          </w:p>
        </w:tc>
        <w:tc>
          <w:tcPr/>
          <w:p>
            <w:pPr>
              <w:pStyle w:val="Compact"/>
              <w:jc w:val="left"/>
            </w:pPr>
            <w:r>
              <w:t xml:space="preserve">Coordinated with Mumbai's Municipal Corporation's Community Development Cell to ensure cultural sensitivity</w:t>
            </w:r>
          </w:p>
        </w:tc>
      </w:tr>
      <w:tr>
        <w:tc>
          <w:tcPr/>
          <w:p>
            <w:pPr>
              <w:pStyle w:val="Compact"/>
              <w:jc w:val="left"/>
            </w:pPr>
            <w:r>
              <w:rPr>
                <w:bCs/>
                <w:b/>
              </w:rPr>
              <w:t xml:space="preserve">Months 13-24: Policy Integration</w:t>
            </w:r>
          </w:p>
        </w:tc>
        <w:tc>
          <w:tcPr/>
          <w:p>
            <w:pPr>
              <w:pStyle w:val="Compact"/>
              <w:jc w:val="left"/>
            </w:pPr>
            <w:r>
              <w:t xml:space="preserve">Submission of findings to Maharashtra State Planning Board; Pilot implementation in two wards</w:t>
            </w:r>
          </w:p>
        </w:tc>
        <w:tc>
          <w:tcPr/>
          <w:p>
            <w:pPr>
              <w:pStyle w:val="Compact"/>
              <w:jc w:val="left"/>
            </w:pPr>
            <w:r>
              <w:t xml:space="preserve">Tailored for Mumbai's unique administrative structure involving BMC and state agencies</w:t>
            </w:r>
          </w:p>
        </w:tc>
      </w:tr>
    </w:tbl>
    <w:bookmarkEnd w:id="29"/>
    <w:bookmarkStart w:id="30" w:name="Xdcb37dc4a0d1317572407245e63be97a1b1fa57"/>
    <w:p>
      <w:pPr>
        <w:pStyle w:val="Heading2"/>
      </w:pPr>
      <w:r>
        <w:t xml:space="preserve">8. Conclusion: A Catalyst for Academic Leadership in India Mumbai</w:t>
      </w:r>
    </w:p>
    <w:p>
      <w:pPr>
        <w:pStyle w:val="FirstParagraph"/>
      </w:pPr>
      <w:r>
        <w:t xml:space="preserve">This Research Proposal represents a strategic investment in building academic infrastructure capable of solving Mumbai's most urgent challenges. As an Academic Researcher, I am committed to ensuring this work transcends traditional university boundaries and becomes embedded in Mumbai's governance ecosystem. The proposed framework directly responds to India's national priority for "Sustainable Development Goals (SDGs) 11" (Sustainable Cities), positioning Mumbai as a global leader in urban research innovation. By anchoring the project within the city's real-world constraints—from monsoon unpredictability to informal settlement dynamics—we will produce knowledge that is not merely academic but transformative. This initiative will establish a replicable model for Academic Researcher roles in India Mumbai, demonstrating how university-based scholarship can directly enhance municipal resilience and social equity. In doing so, we move beyond theoretical research to create tangible change where it matters most: the streets of Mumbai.</w:t>
      </w:r>
    </w:p>
    <w:p>
      <w:pPr>
        <w:pStyle w:val="BodyText"/>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India Mumbai</dc:title>
  <dc:creator/>
  <dc:language>en</dc:language>
  <cp:keywords/>
  <dcterms:created xsi:type="dcterms:W3CDTF">2026-07-23T05:36:47Z</dcterms:created>
  <dcterms:modified xsi:type="dcterms:W3CDTF">2026-07-23T05:36:47Z</dcterms:modified>
</cp:coreProperties>
</file>

<file path=docProps/custom.xml><?xml version="1.0" encoding="utf-8"?>
<Properties xmlns="http://schemas.openxmlformats.org/officeDocument/2006/custom-properties" xmlns:vt="http://schemas.openxmlformats.org/officeDocument/2006/docPropsVTypes"/>
</file>