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Education</w:t>
      </w:r>
      <w:r>
        <w:t xml:space="preserve"> </w:t>
      </w:r>
      <w:r>
        <w:t xml:space="preserve">Equity</w:t>
      </w:r>
      <w:r>
        <w:t xml:space="preserve"> </w:t>
      </w:r>
      <w:r>
        <w:t xml:space="preserve">in</w:t>
      </w:r>
      <w:r>
        <w:t xml:space="preserve"> </w:t>
      </w:r>
      <w:r>
        <w:t xml:space="preserve">Indonesia</w:t>
      </w:r>
      <w:r>
        <w:t xml:space="preserve"> </w:t>
      </w:r>
      <w:r>
        <w:t xml:space="preserve">Jakarta</w:t>
      </w:r>
    </w:p>
    <w:bookmarkStart w:id="27" w:name="Xa7f6b9bc4c196ee4d481423d0ff58815065a6f6"/>
    <w:p>
      <w:pPr>
        <w:pStyle w:val="Heading1"/>
      </w:pPr>
      <w:r>
        <w:t xml:space="preserve">Research Proposal: Advancing Urban Education Equity Through Community-Centric Pedagogy in Indonesia Jakarta</w:t>
      </w:r>
    </w:p>
    <w:p>
      <w:pPr>
        <w:pStyle w:val="FirstParagraph"/>
      </w:pPr>
      <w:r>
        <w:rPr>
          <w:bCs/>
          <w:b/>
        </w:rPr>
        <w:t xml:space="preserve">Submitted to:</w:t>
      </w:r>
      <w:r>
        <w:t xml:space="preserve"> </w:t>
      </w:r>
      <w:r>
        <w:t xml:space="preserve">Faculty of Social Sciences, Universitas Indonesia (UI) &amp; Jakarta Academic Research Council</w:t>
      </w:r>
      <w:r>
        <w:br/>
      </w:r>
      <w:r>
        <w:rPr>
          <w:bCs/>
          <w:b/>
        </w:rPr>
        <w:t xml:space="preserve">Date:</w:t>
      </w:r>
      <w:r>
        <w:t xml:space="preserve"> </w:t>
      </w:r>
      <w:r>
        <w:t xml:space="preserve">October 26, 2023</w:t>
      </w:r>
      <w:r>
        <w:br/>
      </w:r>
      <w:r>
        <w:rPr>
          <w:bCs/>
          <w:b/>
        </w:rPr>
        <w:t xml:space="preserve">Prepared by:</w:t>
      </w:r>
      <w:r>
        <w:t xml:space="preserve"> </w:t>
      </w:r>
      <w:r>
        <w:t xml:space="preserve">Dr. Aisyah Wijaya, Candidate for Academic Researcher Position</w:t>
      </w:r>
    </w:p>
    <w:bookmarkStart w:id="20" w:name="Xb6a2043a560c93d14c63331b75e149e589ca9b2"/>
    <w:p>
      <w:pPr>
        <w:pStyle w:val="Heading2"/>
      </w:pPr>
      <w:r>
        <w:t xml:space="preserve">I. Introduction: Contextualizing the Research Imperative in Indonesia Jakarta</w:t>
      </w:r>
    </w:p>
    <w:p>
      <w:pPr>
        <w:pStyle w:val="FirstParagraph"/>
      </w:pPr>
      <w:r>
        <w:t xml:space="preserve">The metropolis of Jakarta, serving as the political, economic, and educational hub of</w:t>
      </w:r>
      <w:r>
        <w:t xml:space="preserve"> </w:t>
      </w:r>
      <w:r>
        <w:rPr>
          <w:iCs/>
          <w:i/>
        </w:rPr>
        <w:t xml:space="preserve">Indonesia Jakarta</w:t>
      </w:r>
      <w:r>
        <w:t xml:space="preserve">, faces acute challenges in equitable access to quality education within its rapidly expanding urban landscape. With over 10 million students navigating a fragmented public-school system amid severe socio-spatial inequalities, the need for contextually grounded academic research has never been more critical. This</w:t>
      </w:r>
      <w:r>
        <w:t xml:space="preserve"> </w:t>
      </w:r>
      <w:r>
        <w:rPr>
          <w:bCs/>
          <w:b/>
        </w:rPr>
        <w:t xml:space="preserve">Research Proposal</w:t>
      </w:r>
      <w:r>
        <w:t xml:space="preserve"> </w:t>
      </w:r>
      <w:r>
        <w:t xml:space="preserve">outlines a three-year study designed specifically to address systemic gaps in urban pedagogy through the lens of an</w:t>
      </w:r>
      <w:r>
        <w:t xml:space="preserve"> </w:t>
      </w:r>
      <w:r>
        <w:rPr>
          <w:bCs/>
          <w:b/>
        </w:rPr>
        <w:t xml:space="preserve">Academic Researcher</w:t>
      </w:r>
      <w:r>
        <w:t xml:space="preserve"> </w:t>
      </w:r>
      <w:r>
        <w:t xml:space="preserve">deeply embedded in Jakarta’s socio-educational ecosystem. The proposed project directly responds to the Indonesian Ministry of Education’s 2023 National Strategy for Inclusive Urban Learning, positioning Jakarta as a pivotal case study for national policy reform.</w:t>
      </w:r>
    </w:p>
    <w:bookmarkEnd w:id="20"/>
    <w:bookmarkStart w:id="21" w:name="Xcaa10c5bc6e36fd4de8be5637f520167f8b00d0"/>
    <w:p>
      <w:pPr>
        <w:pStyle w:val="Heading2"/>
      </w:pPr>
      <w:r>
        <w:t xml:space="preserve">II. Problem Statement: Urban Education Disparities in Indonesia Jakarta</w:t>
      </w:r>
    </w:p>
    <w:p>
      <w:pPr>
        <w:pStyle w:val="FirstParagraph"/>
      </w:pPr>
      <w:r>
        <w:t xml:space="preserve">Despite Indonesia’s national progress in educational access, Jakarta exemplifies a paradox of abundance and exclusion. While elite private institutions flourish near corporate corridors (e.g., South Jakarta), marginalized communities in peri-urban zones like Cipayung and Cilincing experience severe resource shortages: 45% of public schools lack adequate STEM laboratories, teacher absenteeism exceeds 22%, and digital literacy gaps disproportionately affect low-income students. This inequity is not merely logistical—it reflects a systemic failure to co-create solutions with</w:t>
      </w:r>
      <w:r>
        <w:t xml:space="preserve"> </w:t>
      </w:r>
      <w:r>
        <w:rPr>
          <w:iCs/>
          <w:i/>
        </w:rPr>
        <w:t xml:space="preserve">Indonesia Jakarta</w:t>
      </w:r>
      <w:r>
        <w:t xml:space="preserve">'s diverse communities. Current national initiatives often deploy top-down models ill-suited to Jakarta’s complex realities, including its multi-ethnic demographics (Javanese, Sundanese, Betawi), dense informal settlements (kampung), and dynamic migration patterns. As a prospective</w:t>
      </w:r>
      <w:r>
        <w:t xml:space="preserve"> </w:t>
      </w:r>
      <w:r>
        <w:rPr>
          <w:bCs/>
          <w:b/>
        </w:rPr>
        <w:t xml:space="preserve">Academic Researcher</w:t>
      </w:r>
      <w:r>
        <w:t xml:space="preserve">, I propose to dismantle this disconnect by centering community voices in research design.</w:t>
      </w:r>
    </w:p>
    <w:bookmarkEnd w:id="21"/>
    <w:bookmarkStart w:id="22" w:name="iii.-research-objectives-methodology"/>
    <w:p>
      <w:pPr>
        <w:pStyle w:val="Heading2"/>
      </w:pPr>
      <w:r>
        <w:t xml:space="preserve">III. Research Objectives &amp; Methodology</w:t>
      </w:r>
    </w:p>
    <w:p>
      <w:pPr>
        <w:pStyle w:val="FirstParagraph"/>
      </w:pPr>
      <w:r>
        <w:t xml:space="preserve">This project aims to develop and validate an adaptive pedagogical framework for urban schools in Jakarta, addressing three interconnected objectives:</w:t>
      </w:r>
    </w:p>
    <w:p>
      <w:pPr>
        <w:numPr>
          <w:ilvl w:val="0"/>
          <w:numId w:val="1001"/>
        </w:numPr>
        <w:pStyle w:val="Compact"/>
      </w:pPr>
      <w:r>
        <w:rPr>
          <w:bCs/>
          <w:b/>
        </w:rPr>
        <w:t xml:space="preserve">Map Systemic Barriers:</w:t>
      </w:r>
      <w:r>
        <w:t xml:space="preserve"> </w:t>
      </w:r>
      <w:r>
        <w:t xml:space="preserve">Conduct mixed-methods analysis of 15 public schools across Jakarta’s 5 administrative cities (e.g., Central, East, North), using spatial data mapping to correlate infrastructure gaps with demographic indices.</w:t>
      </w:r>
    </w:p>
    <w:p>
      <w:pPr>
        <w:numPr>
          <w:ilvl w:val="0"/>
          <w:numId w:val="1001"/>
        </w:numPr>
        <w:pStyle w:val="Compact"/>
      </w:pPr>
      <w:r>
        <w:rPr>
          <w:bCs/>
          <w:b/>
        </w:rPr>
        <w:t xml:space="preserve">Co-Create Solutions:</w:t>
      </w:r>
      <w:r>
        <w:t xml:space="preserve"> </w:t>
      </w:r>
      <w:r>
        <w:t xml:space="preserve">Facilitate participatory workshops with teachers, parents, and youth from underserved communities (e.g., Betawi cultural groups in Kampung Pulo) to design context-responsive teaching modules.</w:t>
      </w:r>
    </w:p>
    <w:p>
      <w:pPr>
        <w:pStyle w:val="FirstParagraph"/>
      </w:pPr>
      <w:r>
        <w:t xml:space="preserve">The methodology prioritizes *local knowledge integration*—a cornerstone for ethical research in</w:t>
      </w:r>
      <w:r>
        <w:t xml:space="preserve"> </w:t>
      </w:r>
      <w:r>
        <w:rPr>
          <w:iCs/>
          <w:i/>
        </w:rPr>
        <w:t xml:space="preserve">Indonesia Jakarta</w:t>
      </w:r>
      <w:r>
        <w:t xml:space="preserve">. Quantitative data will be triangulated with ethnographic fieldwork, ensuring the</w:t>
      </w:r>
      <w:r>
        <w:t xml:space="preserve"> </w:t>
      </w:r>
      <w:r>
        <w:rPr>
          <w:bCs/>
          <w:b/>
        </w:rPr>
        <w:t xml:space="preserve">Academic Researcher</w:t>
      </w:r>
      <w:r>
        <w:t xml:space="preserve"> </w:t>
      </w:r>
      <w:r>
        <w:t xml:space="preserve">role transcends data collection to become a community-bridging agent. Crucially, all findings will be translated into Bahasa Indonesia and localized educational policy briefs for Jakarta’s District Education Offices (Dinas Pendidikan), directly supporting the city’s 2030 Smart City Educational Goals.</w:t>
      </w:r>
    </w:p>
    <w:bookmarkEnd w:id="22"/>
    <w:bookmarkStart w:id="23" w:name="Xe813773f732da19867fccf9168410d6d379d2df"/>
    <w:p>
      <w:pPr>
        <w:pStyle w:val="Heading2"/>
      </w:pPr>
      <w:r>
        <w:t xml:space="preserve">IV. Significance: Why This Research Matters for Indonesia Jakarta</w:t>
      </w:r>
    </w:p>
    <w:p>
      <w:pPr>
        <w:pStyle w:val="FirstParagraph"/>
      </w:pPr>
      <w:r>
        <w:t xml:space="preserve">This</w:t>
      </w:r>
      <w:r>
        <w:t xml:space="preserve"> </w:t>
      </w:r>
      <w:r>
        <w:rPr>
          <w:bCs/>
          <w:b/>
        </w:rPr>
        <w:t xml:space="preserve">Research Proposal</w:t>
      </w:r>
      <w:r>
        <w:t xml:space="preserve"> </w:t>
      </w:r>
      <w:r>
        <w:t xml:space="preserve">addresses a critical gap in Indonesia's academic landscape: research that is both rigorously scholarly and immediately actionable within Jakarta’s unique urban fabric. Unlike previous studies focused on rural education, our work confronts the *urban specificity* of Jakarta—where infrastructure decay, traffic congestion, and cultural pluralism demand hyper-localized solutions. By partnering with institutions like the</w:t>
      </w:r>
      <w:r>
        <w:t xml:space="preserve"> </w:t>
      </w:r>
      <w:r>
        <w:rPr>
          <w:iCs/>
          <w:i/>
        </w:rPr>
        <w:t xml:space="preserve">Center for Urban Studies at Institut Teknologi Bandung (ITB) Jakarta</w:t>
      </w:r>
      <w:r>
        <w:t xml:space="preserve"> </w:t>
      </w:r>
      <w:r>
        <w:t xml:space="preserve">and</w:t>
      </w:r>
      <w:r>
        <w:t xml:space="preserve"> </w:t>
      </w:r>
      <w:r>
        <w:rPr>
          <w:iCs/>
          <w:i/>
        </w:rPr>
        <w:t xml:space="preserve">UNICEF Indonesia’s Education Team</w:t>
      </w:r>
      <w:r>
        <w:t xml:space="preserve">, this project ensures scalability beyond the city limits.</w:t>
      </w:r>
    </w:p>
    <w:p>
      <w:pPr>
        <w:pStyle w:val="BodyText"/>
      </w:pPr>
      <w:r>
        <w:t xml:space="preserve">The implications extend beyond education. A successful model could inform Indonesia’s broader National Strategic Plan (RPJMN 2020–2024), particularly in its "Digital Transformation for Equity" pillar. For Jakarta specifically, it offers a pathway to reduce the current 37% student dropout rate in under-resourced neighborhoods—directly aligning with the DKI Jakarta Provincial Government’s commitment to "Education as a Right for All." As an</w:t>
      </w:r>
      <w:r>
        <w:t xml:space="preserve"> </w:t>
      </w:r>
      <w:r>
        <w:rPr>
          <w:bCs/>
          <w:b/>
        </w:rPr>
        <w:t xml:space="preserve">Academic Researcher</w:t>
      </w:r>
      <w:r>
        <w:t xml:space="preserve">, I will not only produce peer-reviewed publications but also deliver practical training for 200+ teachers through Jakarta-based NGOs like</w:t>
      </w:r>
      <w:r>
        <w:t xml:space="preserve"> </w:t>
      </w:r>
      <w:r>
        <w:rPr>
          <w:iCs/>
          <w:i/>
        </w:rPr>
        <w:t xml:space="preserve">Pusat Pengembangan Karir Pendidik (P2KP)</w:t>
      </w:r>
      <w:r>
        <w:t xml:space="preserve">.</w:t>
      </w:r>
    </w:p>
    <w:bookmarkEnd w:id="23"/>
    <w:bookmarkStart w:id="24" w:name="Xa092e7e2674d4cdd502d50c3a29bc03d095c16b"/>
    <w:p>
      <w:pPr>
        <w:pStyle w:val="Heading2"/>
      </w:pPr>
      <w:r>
        <w:t xml:space="preserve">V. Qualifications of the Academic Researcher</w:t>
      </w:r>
    </w:p>
    <w:p>
      <w:pPr>
        <w:pStyle w:val="FirstParagraph"/>
      </w:pPr>
      <w:r>
        <w:t xml:space="preserve">As a native Jakartan with a PhD in Urban Education from Universitas Gadjah Mada (UGM), I have spent 8 years researching socio-educational dynamics across Jakarta’s districts. My fieldwork in Cilincing’s *kampung* communities (2019–2021) resulted in two publications on community-led pedagogy, cited by the Ministry of Education. My fluency in Betawi dialect and Javanese, coupled with established trust with Jakarta’s *masyarakat* (communities), ensures ethical engagement—essential for authentic research in</w:t>
      </w:r>
      <w:r>
        <w:t xml:space="preserve"> </w:t>
      </w:r>
      <w:r>
        <w:rPr>
          <w:iCs/>
          <w:i/>
        </w:rPr>
        <w:t xml:space="preserve">Indonesia Jakarta</w:t>
      </w:r>
      <w:r>
        <w:t xml:space="preserve">. I bring proven capacity to manage multi-stakeholder projects: previously leading a $150K USAID-funded initiative on digital literacy for 12 schools across West Java.</w:t>
      </w:r>
    </w:p>
    <w:bookmarkEnd w:id="24"/>
    <w:bookmarkStart w:id="25" w:name="X6ebe227efaf59cfb13d5b7e714525e51f13debc"/>
    <w:p>
      <w:pPr>
        <w:pStyle w:val="Heading2"/>
      </w:pPr>
      <w:r>
        <w:t xml:space="preserve">VI. Expected Outcomes &amp; Dissemination Strategy</w:t>
      </w:r>
    </w:p>
    <w:p>
      <w:pPr>
        <w:pStyle w:val="FirstParagraph"/>
      </w:pPr>
      <w:r>
        <w:t xml:space="preserve">By Year 3, this project will deliver:</w:t>
      </w:r>
    </w:p>
    <w:p>
      <w:pPr>
        <w:numPr>
          <w:ilvl w:val="0"/>
          <w:numId w:val="1002"/>
        </w:numPr>
        <w:pStyle w:val="Compact"/>
      </w:pPr>
      <w:r>
        <w:t xml:space="preserve">A publicly accessible Digital Toolkit for Urban Educators (hosted on Jakarta’s Education Portal)</w:t>
      </w:r>
    </w:p>
    <w:p>
      <w:pPr>
        <w:numPr>
          <w:ilvl w:val="0"/>
          <w:numId w:val="1002"/>
        </w:numPr>
        <w:pStyle w:val="Compact"/>
      </w:pPr>
      <w:r>
        <w:t xml:space="preserve">Policies drafted for the Jakarta Provincial Office of Education to revise teacher training curricula</w:t>
      </w:r>
    </w:p>
    <w:p>
      <w:pPr>
        <w:numPr>
          <w:ilvl w:val="0"/>
          <w:numId w:val="1002"/>
        </w:numPr>
        <w:pStyle w:val="Compact"/>
      </w:pPr>
      <w:r>
        <w:t xml:space="preserve">Three open-access journal articles in Q1 education journals (e.g., *Comparative Education Review*)</w:t>
      </w:r>
    </w:p>
    <w:p>
      <w:pPr>
        <w:numPr>
          <w:ilvl w:val="0"/>
          <w:numId w:val="1002"/>
        </w:numPr>
        <w:pStyle w:val="Compact"/>
      </w:pPr>
      <w:r>
        <w:t xml:space="preserve">Community workshops across 3 Jakarta districts, directly involving 500+ parents/students</w:t>
      </w:r>
    </w:p>
    <w:p>
      <w:pPr>
        <w:pStyle w:val="FirstParagraph"/>
      </w:pPr>
      <w:r>
        <w:t xml:space="preserve">Dissemination prioritizes *local impact*: Findings will be presented at the annual</w:t>
      </w:r>
      <w:r>
        <w:t xml:space="preserve"> </w:t>
      </w:r>
      <w:r>
        <w:rPr>
          <w:iCs/>
          <w:i/>
        </w:rPr>
        <w:t xml:space="preserve">Jakarta Urban Forum</w:t>
      </w:r>
      <w:r>
        <w:t xml:space="preserve">, shared via radio programs in local dialects, and embedded in teacher training modules for Jakarta’s 12,000 public-school educators. This ensures the</w:t>
      </w:r>
      <w:r>
        <w:t xml:space="preserve"> </w:t>
      </w:r>
      <w:r>
        <w:rPr>
          <w:bCs/>
          <w:b/>
        </w:rPr>
        <w:t xml:space="preserve">Research Proposal</w:t>
      </w:r>
      <w:r>
        <w:t xml:space="preserve"> </w:t>
      </w:r>
      <w:r>
        <w:t xml:space="preserve">transcends academic circles to actively shape Jakarta’s educational future.</w:t>
      </w:r>
    </w:p>
    <w:bookmarkEnd w:id="25"/>
    <w:bookmarkStart w:id="26" w:name="Xdb78fec7c15c217490d46f0b61597ec0031dfd9"/>
    <w:p>
      <w:pPr>
        <w:pStyle w:val="Heading2"/>
      </w:pPr>
      <w:r>
        <w:t xml:space="preserve">VII. Conclusion: A Call to Action for Academic Leadership in Indonesia Jakarta</w:t>
      </w:r>
    </w:p>
    <w:p>
      <w:pPr>
        <w:pStyle w:val="FirstParagraph"/>
      </w:pPr>
      <w:r>
        <w:t xml:space="preserve">The challenges facing education in</w:t>
      </w:r>
      <w:r>
        <w:t xml:space="preserve"> </w:t>
      </w:r>
      <w:r>
        <w:rPr>
          <w:iCs/>
          <w:i/>
        </w:rPr>
        <w:t xml:space="preserve">Indonesia Jakarta</w:t>
      </w:r>
      <w:r>
        <w:t xml:space="preserve"> </w:t>
      </w:r>
      <w:r>
        <w:t xml:space="preserve">demand an</w:t>
      </w:r>
      <w:r>
        <w:t xml:space="preserve"> </w:t>
      </w:r>
      <w:r>
        <w:rPr>
          <w:bCs/>
          <w:b/>
        </w:rPr>
        <w:t xml:space="preserve">Academic Researcher</w:t>
      </w:r>
      <w:r>
        <w:t xml:space="preserve"> </w:t>
      </w:r>
      <w:r>
        <w:t xml:space="preserve">who embodies the spirit of *kemanusiaan* (humanity) and *keterbukaan* (openness)—not just a data analyst, but a community partner. This project is not merely research; it is an investment in Jakarta’s most valuable resource: its children. By grounding theory in Jakarta’s streets, schools, and homes, this</w:t>
      </w:r>
      <w:r>
        <w:t xml:space="preserve"> </w:t>
      </w:r>
      <w:r>
        <w:rPr>
          <w:bCs/>
          <w:b/>
        </w:rPr>
        <w:t xml:space="preserve">Research Proposal</w:t>
      </w:r>
      <w:r>
        <w:t xml:space="preserve"> </w:t>
      </w:r>
      <w:r>
        <w:t xml:space="preserve">promises actionable knowledge to turn urban inequality into opportunity. I am prepared to lead this initiative with the cultural intelligence and academic rigor required to elevate educational equity as a non-negotiable priority for Indonesia Jakarta—and by extension, for Indonesia’s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Education Equity in Indonesia Jakarta</dc:title>
  <dc:creator/>
  <dc:language>en</dc:language>
  <cp:keywords/>
  <dcterms:created xsi:type="dcterms:W3CDTF">2026-07-23T13:22:54Z</dcterms:created>
  <dcterms:modified xsi:type="dcterms:W3CDTF">2026-07-23T13:22:54Z</dcterms:modified>
</cp:coreProperties>
</file>

<file path=docProps/custom.xml><?xml version="1.0" encoding="utf-8"?>
<Properties xmlns="http://schemas.openxmlformats.org/officeDocument/2006/custom-properties" xmlns:vt="http://schemas.openxmlformats.org/officeDocument/2006/docPropsVTypes"/>
</file>