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Iraq</w:t>
      </w:r>
      <w:r>
        <w:t xml:space="preserve"> </w:t>
      </w:r>
      <w:r>
        <w:t xml:space="preserve">Baghdad</w:t>
      </w:r>
    </w:p>
    <w:bookmarkStart w:id="27" w:name="Xe4fab71126894709c7904c3b87ccf3588f062af"/>
    <w:p>
      <w:pPr>
        <w:pStyle w:val="Heading1"/>
      </w:pPr>
      <w:r>
        <w:t xml:space="preserve">Research Proposal: Strengthening the Role of the Academic Researcher in Post-Conflict Contexts: A Focus on Iraq Baghdad</w:t>
      </w:r>
    </w:p>
    <w:bookmarkStart w:id="20" w:name="abstract"/>
    <w:p>
      <w:pPr>
        <w:pStyle w:val="Heading2"/>
      </w:pPr>
      <w:r>
        <w:t xml:space="preserve">Abstract</w:t>
      </w:r>
    </w:p>
    <w:p>
      <w:pPr>
        <w:pStyle w:val="FirstParagraph"/>
      </w:pPr>
      <w:r>
        <w:t xml:space="preserve">This comprehensive Research Proposal outlines a critical study addressing the systemic challenges faced by Academic Researchers within universities and research institutions in Iraq, specifically focusing on Baghdad. As the capital city and intellectual hub of Iraq, Baghdad houses key universities like the University of Baghdad, Al-Mustansiriya University, and Al-Mustafa University. However, decades of conflict have severely impacted academic infrastructure, funding mechanisms, and researcher autonomy. This project directly investigates the lived experiences, professional development needs, resource constraints (including technological access and stable electricity), and institutional barriers confronting the Academic Researcher in Baghdad. The findings will provide actionable strategies to revitalize research ecosystems essential for Iraq's socio-economic recovery and sustainable development. This Research Proposal is designed to catalyze tangible improvements for Academic Researchers across Iraq Baghdad.</w:t>
      </w:r>
    </w:p>
    <w:bookmarkEnd w:id="20"/>
    <w:bookmarkStart w:id="21" w:name="X84c7d7b63f7778afc912b64f346877f7c9e8826"/>
    <w:p>
      <w:pPr>
        <w:pStyle w:val="Heading2"/>
      </w:pPr>
      <w:r>
        <w:t xml:space="preserve">1. Introduction &amp; Context: The Imperative of Academic Research in Iraq Baghdad</w:t>
      </w:r>
    </w:p>
    <w:p>
      <w:pPr>
        <w:pStyle w:val="FirstParagraph"/>
      </w:pPr>
      <w:r>
        <w:t xml:space="preserve">Iraq, particularly Baghdad, stands at a pivotal juncture following prolonged conflict and instability. Rebuilding national capacity necessitates a robust academic foundation where the Academic Researcher serves as a cornerstone for innovation, evidence-based policy-making, and human capital development. Baghdad remains the primary center of higher education in Iraq, yet its research output lags significantly behind regional peers due to fragmented institutional support, limited funding access (often tied to political influence), outdated infrastructure (e.g., unreliable power grids hindering lab work), and a brain drain of skilled academics. The current state is unsustainable for national development goals outlined in Iraq's Vision 2030 and National Development Plan. This Research Proposal directly addresses the urgent need to empower the Academic Researcher, recognizing them not just as knowledge producers but as essential agents for national reconstruction within Baghdad's unique context.</w:t>
      </w:r>
    </w:p>
    <w:bookmarkEnd w:id="21"/>
    <w:bookmarkStart w:id="22" w:name="X4b577c966a562eddffb5bd76cf89cdb01491fc3"/>
    <w:p>
      <w:pPr>
        <w:pStyle w:val="Heading2"/>
      </w:pPr>
      <w:r>
        <w:t xml:space="preserve">2. Problem Statement: Critical Gaps Facing Academic Researchers in Baghdad</w:t>
      </w:r>
    </w:p>
    <w:p>
      <w:pPr>
        <w:pStyle w:val="FirstParagraph"/>
      </w:pPr>
      <w:r>
        <w:t xml:space="preserve">Despite Iraq's rich intellectual heritage, the contemporary reality for the Academic Researcher in Baghdad is characterized by significant constraints. Key issues include:</w:t>
      </w:r>
    </w:p>
    <w:p>
      <w:pPr>
        <w:numPr>
          <w:ilvl w:val="0"/>
          <w:numId w:val="1001"/>
        </w:numPr>
        <w:pStyle w:val="Compact"/>
      </w:pPr>
      <w:r>
        <w:rPr>
          <w:bCs/>
          <w:b/>
        </w:rPr>
        <w:t xml:space="preserve">Resource Scarcity:</w:t>
      </w:r>
      <w:r>
        <w:t xml:space="preserve"> </w:t>
      </w:r>
      <w:r>
        <w:t xml:space="preserve">Chronic underfunding leads to inadequate laboratory equipment, limited access to international journals (often blocked or prohibitively expensive), and unreliable internet connectivity, directly hampering research quality and dissemination.</w:t>
      </w:r>
    </w:p>
    <w:p>
      <w:pPr>
        <w:numPr>
          <w:ilvl w:val="0"/>
          <w:numId w:val="1001"/>
        </w:numPr>
        <w:pStyle w:val="Compact"/>
      </w:pPr>
      <w:r>
        <w:rPr>
          <w:bCs/>
          <w:b/>
        </w:rPr>
        <w:t xml:space="preserve">Institutional Fragmentation &amp; Bureaucracy:</w:t>
      </w:r>
      <w:r>
        <w:t xml:space="preserve"> </w:t>
      </w:r>
      <w:r>
        <w:t xml:space="preserve">Universities operate with overlapping mandates, inconsistent policies on research ethics and publication support, and cumbersome administrative processes that divert the Academic Researcher's time from scholarly work to bureaucratic tasks.</w:t>
      </w:r>
    </w:p>
    <w:p>
      <w:pPr>
        <w:numPr>
          <w:ilvl w:val="0"/>
          <w:numId w:val="1001"/>
        </w:numPr>
        <w:pStyle w:val="Compact"/>
      </w:pPr>
      <w:r>
        <w:rPr>
          <w:bCs/>
          <w:b/>
        </w:rPr>
        <w:t xml:space="preserve">Skill Gaps &amp; Professional Development:</w:t>
      </w:r>
      <w:r>
        <w:t xml:space="preserve"> </w:t>
      </w:r>
      <w:r>
        <w:t xml:space="preserve">Limited opportunities for advanced training (methodology, data analysis software, grant writing) and mentorship stifle career progression. The Academic Researcher often lacks support networks critical for navigating complex research landscapes.</w:t>
      </w:r>
    </w:p>
    <w:p>
      <w:pPr>
        <w:numPr>
          <w:ilvl w:val="0"/>
          <w:numId w:val="1001"/>
        </w:numPr>
        <w:pStyle w:val="Compact"/>
      </w:pPr>
      <w:r>
        <w:rPr>
          <w:bCs/>
          <w:b/>
        </w:rPr>
        <w:t xml:space="preserve">Security &amp; Social Context:</w:t>
      </w:r>
      <w:r>
        <w:t xml:space="preserve"> </w:t>
      </w:r>
      <w:r>
        <w:t xml:space="preserve">Ongoing security concerns and societal pressures can disrupt fieldwork, access to archives, or researcher safety, disproportionately affecting work in sensitive areas like social sciences and history within Baghdad.</w:t>
      </w:r>
    </w:p>
    <w:p>
      <w:pPr>
        <w:pStyle w:val="FirstParagraph"/>
      </w:pPr>
      <w:r>
        <w:t xml:space="preserve">These factors collectively undermine the capacity of the Academic Researcher to contribute meaningfully to Iraq's development agenda. This Research Proposal seeks to systematically document these challenges through a focused study in Baghdad.</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working environment, resources, and professional challenges faced by Academic Researchers across key universities in Baghdad.</w:t>
      </w:r>
    </w:p>
    <w:p>
      <w:pPr>
        <w:numPr>
          <w:ilvl w:val="0"/>
          <w:numId w:val="1002"/>
        </w:numPr>
        <w:pStyle w:val="Compact"/>
      </w:pPr>
      <w:r>
        <w:t xml:space="preserve">To identify specific institutional, infrastructural, and policy barriers hindering effective research output from the perspective of the Academic Researcher.</w:t>
      </w:r>
    </w:p>
    <w:p>
      <w:pPr>
        <w:numPr>
          <w:ilvl w:val="0"/>
          <w:numId w:val="1002"/>
        </w:numPr>
        <w:pStyle w:val="Compact"/>
      </w:pPr>
      <w:r>
        <w:t xml:space="preserve">To co-create evidence-based recommendations with Academic Researchers in Baghdad for institutional reforms, resource allocation strategies, and sustainable professional development pathways tailored to Iraq's context.</w:t>
      </w:r>
    </w:p>
    <w:bookmarkEnd w:id="23"/>
    <w:bookmarkStart w:id="24" w:name="methodology"/>
    <w:p>
      <w:pPr>
        <w:pStyle w:val="Heading2"/>
      </w:pPr>
      <w:r>
        <w:t xml:space="preserve">4. Methodology</w:t>
      </w:r>
    </w:p>
    <w:p>
      <w:pPr>
        <w:pStyle w:val="FirstParagraph"/>
      </w:pPr>
      <w:r>
        <w:t xml:space="preserve">This mixed-methods Research Proposal employs a phased approach grounded in participatory action research principles to ensure relevance for Baghdad:</w:t>
      </w:r>
    </w:p>
    <w:p>
      <w:pPr>
        <w:numPr>
          <w:ilvl w:val="0"/>
          <w:numId w:val="1003"/>
        </w:numPr>
        <w:pStyle w:val="Compact"/>
      </w:pPr>
      <w:r>
        <w:rPr>
          <w:bCs/>
          <w:b/>
        </w:rPr>
        <w:t xml:space="preserve">Phase 1 (Desk Review &amp; Context Mapping):</w:t>
      </w:r>
      <w:r>
        <w:t xml:space="preserve"> </w:t>
      </w:r>
      <w:r>
        <w:t xml:space="preserve">Analyze national policies (e.g., Ministry of Higher Education frameworks), existing literature on Iraqi academia, and institutional reports from Baghdad universities to establish baseline context.</w:t>
      </w:r>
    </w:p>
    <w:p>
      <w:pPr>
        <w:numPr>
          <w:ilvl w:val="0"/>
          <w:numId w:val="1003"/>
        </w:numPr>
        <w:pStyle w:val="Compact"/>
      </w:pPr>
      <w:r>
        <w:rPr>
          <w:bCs/>
          <w:b/>
        </w:rPr>
        <w:t xml:space="preserve">Phase 2 (Qualitative Fieldwork in Baghdad):</w:t>
      </w:r>
      <w:r>
        <w:t xml:space="preserve"> </w:t>
      </w:r>
      <w:r>
        <w:t xml:space="preserve">Conduct in-depth interviews (n=30) and focus group discussions with Academic Researchers from diverse disciplines across 5 major universities in Baghdad. This directly centers the voice of the Academic Researcher.</w:t>
      </w:r>
    </w:p>
    <w:p>
      <w:pPr>
        <w:numPr>
          <w:ilvl w:val="0"/>
          <w:numId w:val="1003"/>
        </w:numPr>
        <w:pStyle w:val="Compact"/>
      </w:pPr>
      <w:r>
        <w:rPr>
          <w:bCs/>
          <w:b/>
        </w:rPr>
        <w:t xml:space="preserve">Phase 3 (Quantitative Survey &amp; Workshop):</w:t>
      </w:r>
      <w:r>
        <w:t xml:space="preserve"> </w:t>
      </w:r>
      <w:r>
        <w:t xml:space="preserve">Administer a structured survey to a wider cohort (n=150) of Academic Researchers in Baghdad to quantify prevalence of challenges. Organize participatory workshops with researchers and university administrators to prioritize solutions.</w:t>
      </w:r>
    </w:p>
    <w:p>
      <w:pPr>
        <w:numPr>
          <w:ilvl w:val="0"/>
          <w:numId w:val="1003"/>
        </w:numPr>
        <w:pStyle w:val="Compact"/>
      </w:pPr>
      <w:r>
        <w:rPr>
          <w:bCs/>
          <w:b/>
        </w:rPr>
        <w:t xml:space="preserve">Phase 4 (Co-Creation &amp; Dissemination):</w:t>
      </w:r>
      <w:r>
        <w:t xml:space="preserve"> </w:t>
      </w:r>
      <w:r>
        <w:t xml:space="preserve">Synthesize findings, draft actionable recommendations co-developed with participants, and produce a final report alongside policy briefs for the Ministry of Higher Education and universities in Iraq Baghdad. Ensuring the Academic Researcher's perspective is central to all outputs.</w:t>
      </w:r>
    </w:p>
    <w:p>
      <w:pPr>
        <w:pStyle w:val="FirstParagraph"/>
      </w:pPr>
      <w:r>
        <w:t xml:space="preserve">The study will prioritize ethical engagement, informed consent (especially regarding security considerations), and ensure findings are disseminated back to participants.</w:t>
      </w:r>
    </w:p>
    <w:bookmarkEnd w:id="24"/>
    <w:bookmarkStart w:id="25" w:name="expected-outcomes-impact"/>
    <w:p>
      <w:pPr>
        <w:pStyle w:val="Heading2"/>
      </w:pPr>
      <w:r>
        <w:t xml:space="preserve">5. Expected Outcomes &amp; Impact</w:t>
      </w:r>
    </w:p>
    <w:p>
      <w:pPr>
        <w:pStyle w:val="FirstParagraph"/>
      </w:pPr>
      <w:r>
        <w:t xml:space="preserve">This Research Proposal promises significant tangible outcomes for Iraq Baghdad:</w:t>
      </w:r>
    </w:p>
    <w:p>
      <w:pPr>
        <w:numPr>
          <w:ilvl w:val="0"/>
          <w:numId w:val="1004"/>
        </w:numPr>
        <w:pStyle w:val="Compact"/>
      </w:pPr>
      <w:r>
        <w:rPr>
          <w:bCs/>
          <w:b/>
        </w:rPr>
        <w:t xml:space="preserve">Actionable Institutional Strategies:</w:t>
      </w:r>
      <w:r>
        <w:t xml:space="preserve"> </w:t>
      </w:r>
      <w:r>
        <w:t xml:space="preserve">Concrete, context-specific proposals for university management and the Ministry of Higher Education to improve research support systems, directly addressing the needs articulated by Academic Researchers.</w:t>
      </w:r>
    </w:p>
    <w:p>
      <w:pPr>
        <w:numPr>
          <w:ilvl w:val="0"/>
          <w:numId w:val="1004"/>
        </w:numPr>
        <w:pStyle w:val="Compact"/>
      </w:pPr>
      <w:r>
        <w:rPr>
          <w:bCs/>
          <w:b/>
        </w:rPr>
        <w:t xml:space="preserve">Enhanced Capacity Building:</w:t>
      </w:r>
      <w:r>
        <w:t xml:space="preserve"> </w:t>
      </w:r>
      <w:r>
        <w:t xml:space="preserve">Blueprint for sustainable professional development programs (e.g., targeted workshops on digital literacy, grant writing) designed *with* and *for* Baghdad-based researchers.</w:t>
      </w:r>
    </w:p>
    <w:p>
      <w:pPr>
        <w:numPr>
          <w:ilvl w:val="0"/>
          <w:numId w:val="1004"/>
        </w:numPr>
        <w:pStyle w:val="Compact"/>
      </w:pPr>
      <w:r>
        <w:rPr>
          <w:bCs/>
          <w:b/>
        </w:rPr>
        <w:t xml:space="preserve">Policy Influence:</w:t>
      </w:r>
      <w:r>
        <w:t xml:space="preserve"> </w:t>
      </w:r>
      <w:r>
        <w:t xml:space="preserve">Evidence to advocate for revised national research funding models and incentives that prioritize quality and impact over political affiliation, directly benefiting the Academic Researcher's professional trajectory.</w:t>
      </w:r>
    </w:p>
    <w:p>
      <w:pPr>
        <w:numPr>
          <w:ilvl w:val="0"/>
          <w:numId w:val="1004"/>
        </w:numPr>
        <w:pStyle w:val="Compact"/>
      </w:pPr>
      <w:r>
        <w:rPr>
          <w:bCs/>
          <w:b/>
        </w:rPr>
        <w:t xml:space="preserve">Catalyzing a Research Culture:</w:t>
      </w:r>
      <w:r>
        <w:t xml:space="preserve"> </w:t>
      </w:r>
      <w:r>
        <w:t xml:space="preserve">The project itself will foster collaboration networks among Academic Researchers in Baghdad, strengthening their collective voice and capacity to drive change. This fosters a more resilient academic ecosystem where the Academic Researcher is valued and enabled.</w:t>
      </w:r>
    </w:p>
    <w:p>
      <w:pPr>
        <w:pStyle w:val="FirstParagraph"/>
      </w:pPr>
      <w:r>
        <w:t xml:space="preserve">The ultimate impact is a measurable increase in the volume, quality, and societal relevance of research produced by the Academic Researcher within Iraq Baghdad, contributing directly to national priorities like health improvement, economic diversification (e.g., water management studies), and post-conflict reconciliation.</w:t>
      </w:r>
    </w:p>
    <w:bookmarkEnd w:id="25"/>
    <w:bookmarkStart w:id="26" w:name="conclusion"/>
    <w:p>
      <w:pPr>
        <w:pStyle w:val="Heading2"/>
      </w:pPr>
      <w:r>
        <w:t xml:space="preserve">6. Conclusion</w:t>
      </w:r>
    </w:p>
    <w:p>
      <w:pPr>
        <w:pStyle w:val="FirstParagraph"/>
      </w:pPr>
      <w:r>
        <w:t xml:space="preserve">Investing in the Academic Researcher is not merely an academic pursuit; it is a strategic investment in Iraq's future, particularly within its capital city Baghdad, which holds the key to national intellectual recovery. This Research Proposal provides a clear roadmap to diagnose the systemic barriers and unlock the potential of this critical workforce. By centering the experiences and expertise of Academic Researchers operating within Baghdad's complex environment, this study moves beyond generic recommendations to deliver contextually grounded solutions. The findings will empower universities, policymakers, and international partners to create an enabling environment where academic research thrives as a catalyst for peace, prosperity, and sustainable development across Iraq. This Research Proposal represents a vital step towards ensuring that the Academic Researcher in Baghdad can fully contribute to rebuilding their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Researcher Capacity in Iraq Baghdad</dc:title>
  <dc:creator/>
  <dc:language>en</dc:language>
  <cp:keywords/>
  <dcterms:created xsi:type="dcterms:W3CDTF">2026-07-23T11:40:32Z</dcterms:created>
  <dcterms:modified xsi:type="dcterms:W3CDTF">2026-07-23T11:40:32Z</dcterms:modified>
</cp:coreProperties>
</file>

<file path=docProps/custom.xml><?xml version="1.0" encoding="utf-8"?>
<Properties xmlns="http://schemas.openxmlformats.org/officeDocument/2006/custom-properties" xmlns:vt="http://schemas.openxmlformats.org/officeDocument/2006/docPropsVTypes"/>
</file>