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47828803c94fbf9e31e3032e5dc720d5c07b7a"/>
    <w:p>
      <w:pPr>
        <w:pStyle w:val="Heading1"/>
      </w:pPr>
      <w:r>
        <w:t xml:space="preserve">Research Proposal: Advancing Sustainable Urban Innovation through Multidisciplinary Collaboration in Israel Tel Aviv</w:t>
      </w:r>
    </w:p>
    <w:bookmarkStart w:id="20" w:name="introduction-and-background"/>
    <w:p>
      <w:pPr>
        <w:pStyle w:val="Heading2"/>
      </w:pPr>
      <w:r>
        <w:t xml:space="preserve">Introduction and Background</w:t>
      </w:r>
    </w:p>
    <w:p>
      <w:pPr>
        <w:pStyle w:val="FirstParagraph"/>
      </w:pPr>
      <w:r>
        <w:t xml:space="preserve">This comprehensive Research Proposal outlines a transformative academic initiative designed to position Israel Tel Aviv as a global nexus for sustainable urban development. As an aspiring Academic Researcher with expertise in smart city infrastructure and environmental social science, I propose establishing a dedicated research cluster at Tel Aviv University (TAU) that directly addresses the pressing challenges of urbanization in Israel's most dynamic metropolis. The proposed project emerges from my conviction that Israel Tel Aviv—where technological innovation intersects with complex demographic realities—requires context-specific academic frameworks to navigate climate resilience, resource efficiency, and equitable growth. This proposal represents not merely a research agenda but a strategic commitment to advancing the scholarly mission of an Academic Researcher within Israel's premier academic ecosystem.</w:t>
      </w:r>
    </w:p>
    <w:bookmarkEnd w:id="20"/>
    <w:bookmarkStart w:id="21" w:name="Xde5a6bb625ac67b0caf3e8e3c06a3fcfbb4e3c1"/>
    <w:p>
      <w:pPr>
        <w:pStyle w:val="Heading2"/>
      </w:pPr>
      <w:r>
        <w:t xml:space="preserve">Problem Statement: The Urban Sustainability Imperative in Tel Aviv</w:t>
      </w:r>
    </w:p>
    <w:p>
      <w:pPr>
        <w:pStyle w:val="FirstParagraph"/>
      </w:pPr>
      <w:r>
        <w:t xml:space="preserve">Israel Tel Aviv faces unprecedented urban pressures: accelerating population density (4,500 residents/km²), climate vulnerability (Mediterranean heatwaves intensifying by 1.8°C per decade), and fragmented governance between municipal authorities, tech startups, and academic institutions. Current research gaps include: 1) Lack of integrated models combining AI-driven resource management with socio-economic equity analysis; 2) Absence of localized climate adaptation frameworks for Mediterranean coastal cities; 3) Limited interdisciplinary collaboration between engineering, social sciences, and urban planning. These deficiencies hinder Tel Aviv's ability to achieve UN Sustainable Development Goals (SDG 11: Sustainable Cities) while maintaining its status as Israel's innovation capital. This Research Proposal directly confronts these challenges through a field-validated, community-centered approach.</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w:t>
      </w:r>
      <w:r>
        <w:t xml:space="preserve">an adaptive urban sustainability framework specifically calibrated for Tel Aviv's microclimates and demographic diversity, incorporating real-time IoT sensor data from the city's existing smart infrastructure network.</w:t>
      </w:r>
    </w:p>
    <w:p>
      <w:pPr>
        <w:numPr>
          <w:ilvl w:val="0"/>
          <w:numId w:val="1001"/>
        </w:numPr>
        <w:pStyle w:val="Compact"/>
      </w:pPr>
      <w:r>
        <w:rPr>
          <w:bCs/>
          <w:b/>
        </w:rPr>
        <w:t xml:space="preserve">Quantify</w:t>
      </w:r>
      <w:r>
        <w:t xml:space="preserve"> </w:t>
      </w:r>
      <w:r>
        <w:t xml:space="preserve">socio-technical barriers to green technology adoption across income strata through mixed-methods field studies in six Tel Aviv neighborhoods (e.g., Neve Tzedek, Florentin).</w:t>
      </w:r>
    </w:p>
    <w:p>
      <w:pPr>
        <w:numPr>
          <w:ilvl w:val="0"/>
          <w:numId w:val="1001"/>
        </w:numPr>
        <w:pStyle w:val="Compact"/>
      </w:pPr>
      <w:r>
        <w:rPr>
          <w:bCs/>
          <w:b/>
        </w:rPr>
        <w:t xml:space="preserve">Co-create</w:t>
      </w:r>
      <w:r>
        <w:t xml:space="preserve"> </w:t>
      </w:r>
      <w:r>
        <w:t xml:space="preserve">policy pathways with municipal stakeholders using participatory design workshops facilitated by the Academic Researcher's network across Israel Tel Aviv institutions.</w:t>
      </w:r>
    </w:p>
    <w:p>
      <w:pPr>
        <w:numPr>
          <w:ilvl w:val="0"/>
          <w:numId w:val="1001"/>
        </w:numPr>
        <w:pStyle w:val="Compact"/>
      </w:pPr>
      <w:r>
        <w:rPr>
          <w:bCs/>
          <w:b/>
        </w:rPr>
        <w:t xml:space="preserve">Establish</w:t>
      </w:r>
      <w:r>
        <w:t xml:space="preserve"> </w:t>
      </w:r>
      <w:r>
        <w:t xml:space="preserve">a cross-institutional research hub (with TAU, Shenkar College, and the Technion) to institutionalize knowledge exchange between Israeli academic communities and global sustainability networks.</w:t>
      </w:r>
    </w:p>
    <w:bookmarkEnd w:id="22"/>
    <w:bookmarkStart w:id="23" w:name="Xff0f8dc70bc8da7c7c39a46bf43e7744988079b"/>
    <w:p>
      <w:pPr>
        <w:pStyle w:val="Heading2"/>
      </w:pPr>
      <w:r>
        <w:t xml:space="preserve">Methodology: Tel Aviv-Centric Action Research</w:t>
      </w:r>
    </w:p>
    <w:p>
      <w:pPr>
        <w:pStyle w:val="FirstParagraph"/>
      </w:pPr>
      <w:r>
        <w:t xml:space="preserve">This project employs a phased action-research methodology uniquely suited to Israel Tel Aviv's urban context:</w:t>
      </w:r>
    </w:p>
    <w:p>
      <w:pPr>
        <w:numPr>
          <w:ilvl w:val="0"/>
          <w:numId w:val="1002"/>
        </w:numPr>
        <w:pStyle w:val="Compact"/>
      </w:pPr>
      <w:r>
        <w:rPr>
          <w:bCs/>
          <w:b/>
        </w:rPr>
        <w:t xml:space="preserve">Phase 1 (Months 1-6):</w:t>
      </w:r>
      <w:r>
        <w:t xml:space="preserve"> </w:t>
      </w:r>
      <w:r>
        <w:t xml:space="preserve">Baseline analysis using TAU's urban data repository and collaboration with Tel Aviv Municipality's Smart City Division to map energy/water consumption patterns across micro-zones.</w:t>
      </w:r>
    </w:p>
    <w:p>
      <w:pPr>
        <w:numPr>
          <w:ilvl w:val="0"/>
          <w:numId w:val="1002"/>
        </w:numPr>
        <w:pStyle w:val="Compact"/>
      </w:pPr>
      <w:r>
        <w:rPr>
          <w:bCs/>
          <w:b/>
        </w:rPr>
        <w:t xml:space="preserve">Phase 2 (Months 7-15):</w:t>
      </w:r>
      <w:r>
        <w:t xml:space="preserve"> </w:t>
      </w:r>
      <w:r>
        <w:t xml:space="preserve">Participatory action research in partnership with community centers in disadvantaged neighborhoods (e.g., Yarkon Park periphery) using co-design labs for residents, municipal engineers, and tech entrepreneurs—ensuring the Academic Researcher's work remains grounded in local realities.</w:t>
      </w:r>
    </w:p>
    <w:p>
      <w:pPr>
        <w:numPr>
          <w:ilvl w:val="0"/>
          <w:numId w:val="1002"/>
        </w:numPr>
        <w:pStyle w:val="Compact"/>
      </w:pPr>
      <w:r>
        <w:rPr>
          <w:bCs/>
          <w:b/>
        </w:rPr>
        <w:t xml:space="preserve">Phase 3 (Months 16-24):</w:t>
      </w:r>
      <w:r>
        <w:t xml:space="preserve"> </w:t>
      </w:r>
      <w:r>
        <w:t xml:space="preserve">Development of an open-source urban sustainability toolkit integrating predictive AI models with social equity metrics, piloted across three municipal districts through the Tel Aviv-Yafo Urban Innovation Lab.</w:t>
      </w:r>
    </w:p>
    <w:p>
      <w:pPr>
        <w:pStyle w:val="FirstParagraph"/>
      </w:pPr>
      <w:r>
        <w:t xml:space="preserve">The methodology leverages Israel Tel Aviv's unparalleled assets: TAU's interdisciplinary Urban Studies Center, access to real-world test beds (e.g., the new 'Green Corridor' in Ramat HaSharon), and partnerships with Israeli tech firms like Waze and Cesium Labs. Crucially, this approach ensures the Research Proposal transcends theoretical academia to generate immediate civic value—addressing a key expectation for any Academic Researcher operating in Israel's applied research landscape.</w:t>
      </w:r>
    </w:p>
    <w:bookmarkEnd w:id="23"/>
    <w:bookmarkStart w:id="24" w:name="expected-outcomes-and-significance"/>
    <w:p>
      <w:pPr>
        <w:pStyle w:val="Heading2"/>
      </w:pPr>
      <w:r>
        <w:t xml:space="preserve">Expected Outcomes and Significance</w:t>
      </w:r>
    </w:p>
    <w:p>
      <w:pPr>
        <w:pStyle w:val="FirstParagraph"/>
      </w:pPr>
      <w:r>
        <w:t xml:space="preserve">This project promises three tiers of impact directly relevant to Israel Tel Aviv:</w:t>
      </w:r>
    </w:p>
    <w:p>
      <w:pPr>
        <w:numPr>
          <w:ilvl w:val="0"/>
          <w:numId w:val="1003"/>
        </w:numPr>
        <w:pStyle w:val="Compact"/>
      </w:pPr>
      <w:r>
        <w:rPr>
          <w:bCs/>
          <w:b/>
        </w:rPr>
        <w:t xml:space="preserve">Academic Innovation:</w:t>
      </w:r>
      <w:r>
        <w:t xml:space="preserve"> </w:t>
      </w:r>
      <w:r>
        <w:t xml:space="preserve">Three high-impact publications in journals like 'Urban Studies' and 'Sustainable Cities and Society', plus a patentable algorithm for energy-efficient public infrastructure management.</w:t>
      </w:r>
    </w:p>
    <w:p>
      <w:pPr>
        <w:numPr>
          <w:ilvl w:val="0"/>
          <w:numId w:val="1003"/>
        </w:numPr>
        <w:pStyle w:val="Compact"/>
      </w:pPr>
      <w:r>
        <w:rPr>
          <w:bCs/>
          <w:b/>
        </w:rPr>
        <w:t xml:space="preserve">Civic Transformation:</w:t>
      </w:r>
      <w:r>
        <w:t xml:space="preserve"> </w:t>
      </w:r>
      <w:r>
        <w:t xml:space="preserve">A municipal-ready sustainability dashboard adopted by Tel Aviv-Yafo City Council to inform their 2035 Climate Action Plan, specifically targeting waste reduction in high-density zones.</w:t>
      </w:r>
    </w:p>
    <w:p>
      <w:pPr>
        <w:numPr>
          <w:ilvl w:val="0"/>
          <w:numId w:val="1003"/>
        </w:numPr>
        <w:pStyle w:val="Compact"/>
      </w:pPr>
      <w:r>
        <w:rPr>
          <w:bCs/>
          <w:b/>
        </w:rPr>
        <w:t xml:space="preserve">Regional Leadership:</w:t>
      </w:r>
      <w:r>
        <w:t xml:space="preserve"> </w:t>
      </w:r>
      <w:r>
        <w:t xml:space="preserve">Establishment of Israel's first dedicated 'Urban Resilience Fellowship' program for early-career researchers, fostering the next generation of Academic Researchers in Israel Tel Aviv's innovation ecosystem.</w:t>
      </w:r>
    </w:p>
    <w:p>
      <w:pPr>
        <w:pStyle w:val="FirstParagraph"/>
      </w:pPr>
      <w:r>
        <w:t xml:space="preserve">The significance extends beyond urban planning: This Research Proposal directly advances Israel's national strategy for climate adaptation (as outlined in the 2021 National Climate Plan) while positioning Tel Aviv as a global model for Mediterranean cities. For the Academic Researcher, it creates a sustainable research trajectory that attracts international funding—particularly from EU Horizon Europe and Israeli Innovation Authority initiatives focused on urban challenges.</w:t>
      </w:r>
    </w:p>
    <w:bookmarkEnd w:id="24"/>
    <w:bookmarkStart w:id="25" w:name="timeline-and-resource-integration"/>
    <w:p>
      <w:pPr>
        <w:pStyle w:val="Heading2"/>
      </w:pPr>
      <w:r>
        <w:t xml:space="preserve">Timeline and Resource Integration</w:t>
      </w:r>
    </w:p>
    <w:p>
      <w:pPr>
        <w:pStyle w:val="FirstParagraph"/>
      </w:pPr>
      <w:r>
        <w:t xml:space="preserve">With TAU's support, this project will launch within 90 days of appointment. Key milestones include:</w:t>
      </w:r>
    </w:p>
    <w:p>
      <w:pPr>
        <w:numPr>
          <w:ilvl w:val="0"/>
          <w:numId w:val="1004"/>
        </w:numPr>
        <w:pStyle w:val="Compact"/>
      </w:pPr>
      <w:r>
        <w:rPr>
          <w:bCs/>
          <w:b/>
        </w:rPr>
        <w:t xml:space="preserve">Month 3:</w:t>
      </w:r>
      <w:r>
        <w:t xml:space="preserve"> </w:t>
      </w:r>
      <w:r>
        <w:t xml:space="preserve">Secure municipal data-sharing MOU with Tel Aviv-Yafo Municipality</w:t>
      </w:r>
    </w:p>
    <w:p>
      <w:pPr>
        <w:numPr>
          <w:ilvl w:val="0"/>
          <w:numId w:val="1004"/>
        </w:numPr>
        <w:pStyle w:val="Compact"/>
      </w:pPr>
      <w:r>
        <w:rPr>
          <w:bCs/>
          <w:b/>
        </w:rPr>
        <w:t xml:space="preserve">Month 6:</w:t>
      </w:r>
      <w:r>
        <w:t xml:space="preserve"> </w:t>
      </w:r>
      <w:r>
        <w:t xml:space="preserve">Recruit interdisciplinary research team (2 postdocs, 4 PhD students) through TAU's graduate programs</w:t>
      </w:r>
    </w:p>
    <w:p>
      <w:pPr>
        <w:numPr>
          <w:ilvl w:val="0"/>
          <w:numId w:val="1004"/>
        </w:numPr>
        <w:pStyle w:val="Compact"/>
      </w:pPr>
      <w:r>
        <w:rPr>
          <w:bCs/>
          <w:b/>
        </w:rPr>
        <w:t xml:space="preserve">Month 12:</w:t>
      </w:r>
      <w:r>
        <w:t xml:space="preserve"> </w:t>
      </w:r>
      <w:r>
        <w:t xml:space="preserve">Deliver first policy brief to the Ministry of Environmental Protection</w:t>
      </w:r>
    </w:p>
    <w:p>
      <w:pPr>
        <w:numPr>
          <w:ilvl w:val="0"/>
          <w:numId w:val="1004"/>
        </w:numPr>
        <w:pStyle w:val="Compact"/>
      </w:pPr>
      <w:r>
        <w:rPr>
          <w:bCs/>
          <w:b/>
        </w:rPr>
        <w:t xml:space="preserve">Month 24:</w:t>
      </w:r>
      <w:r>
        <w:t xml:space="preserve"> </w:t>
      </w:r>
      <w:r>
        <w:t xml:space="preserve">Host inaugural 'Tel Aviv Urban Resilience Summit' with global partners (e.g., Barcelona, Singapore)</w:t>
      </w:r>
    </w:p>
    <w:p>
      <w:pPr>
        <w:pStyle w:val="FirstParagraph"/>
      </w:pPr>
      <w:r>
        <w:t xml:space="preserve">Critical resources will be sourced from Israel Tel Aviv's institutional infrastructure: TAU's $1.2M Urban Innovation Fund (2023), partnerships with the Israel Innovation Authority, and in-kind support from local tech enterprises for pilot testing. This avoids reliance on external grants during the critical foundation phase—a strategic consideration for any Academic Researcher seeking sustainable impact in Israel's competitive academic environment.</w:t>
      </w:r>
    </w:p>
    <w:bookmarkEnd w:id="25"/>
    <w:bookmarkStart w:id="26" w:name="X17f276fe4653ea34bfff9880e3735b06170601d"/>
    <w:p>
      <w:pPr>
        <w:pStyle w:val="Heading2"/>
      </w:pPr>
      <w:r>
        <w:t xml:space="preserve">Conclusion: An Academic Researcher’s Commitment to Tel Aviv</w:t>
      </w:r>
    </w:p>
    <w:p>
      <w:pPr>
        <w:pStyle w:val="FirstParagraph"/>
      </w:pPr>
      <w:r>
        <w:t xml:space="preserve">This Research Proposal represents more than a scholarly endeavor; it is a commitment to embedding the role of the Academic Researcher within Israel Tel Aviv's civic and intellectual fabric. By centering local context, leveraging Israel's unique innovation ecosystem, and prioritizing actionable outcomes for Tel Aviv residents, this project embodies the highest standards of purpose-driven academic work. The success of this initiative will not only elevate TAU's global standing but also demonstrate how an Academic Researcher—operating from Israel Tel Aviv—can translate theoretical expertise into tangible societal advancement. In a region where urban challenges demand urgent, innovative solutions, this Research Proposal offers a replicable model for transforming academic inquiry into community resilience. I am eager to contribute my expertise to this mission and help establish Tel Aviv as the definitive laboratory for sustainable urban futures in the 21st century.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Israel Tel Aviv</dc:title>
  <dc:creator/>
  <dc:language>en</dc:language>
  <cp:keywords/>
  <dcterms:created xsi:type="dcterms:W3CDTF">2025-12-10T10:18:42Z</dcterms:created>
  <dcterms:modified xsi:type="dcterms:W3CDTF">2025-12-10T10:18:42Z</dcterms:modified>
</cp:coreProperties>
</file>

<file path=docProps/custom.xml><?xml version="1.0" encoding="utf-8"?>
<Properties xmlns="http://schemas.openxmlformats.org/officeDocument/2006/custom-properties" xmlns:vt="http://schemas.openxmlformats.org/officeDocument/2006/docPropsVTypes"/>
</file>