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</w:t>
      </w:r>
      <w:r>
        <w:t xml:space="preserve"> </w:t>
      </w:r>
      <w:r>
        <w:t xml:space="preserve">Capacity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X3055d5061ae78c2b5440092bb82f28170d68adb"/>
    <w:p>
      <w:pPr>
        <w:pStyle w:val="Heading1"/>
      </w:pPr>
      <w:r>
        <w:t xml:space="preserve">Research Proposal: Enhancing Academic Research Capacity and Knowledge Production in Universities of Ivory Coast Abidjan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Republic of Côte d'Ivoire (Ivory Coast), particularly its economic capital Abidjan, represents a dynamic hub for academic development in West Africa. As the country advances toward Vision 2030 with emphasis on human capital development, the role of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becomes increasingly pivotal. However, despite significant investments in higher education infrastructure—including institutions like Université Félix Houphouët-Boigny (Abidjan), Université Nangui Abrogoua, and Ecole Nationale d'Administration et de Magistrature—research capacity remains underdeveloped relative to regional peers.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gap: the urgent need to institutionalize sustainable research ecosystems that align with Ivory Coast's socio-economic priorities while fostering local academic leadership in Abidjan.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Ivory Coast Abidjan, universities face systemic challenges impeding meaningful knowledge production. These include: (a) Limited research funding (&lt;$50 per academic annually, per UNESCO data), (b) Insufficient faculty training in advanced research methodologies, (c) Weak industry-academia linkages, and (d) A prevailing focus on teaching over innovation. Consequently, Ivory Coast contributes minimally to global scientific discourse despite hosting 20% of West Africa's tertiary students. This research gap directly undermines national development goals in agriculture (Côte d'Ivoire supplies 40% of global cocoa), public health (HIV prevalence at 3.9%), and sustainable urbanization (Abidjan's population grows by 150,000/year). As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based in Abidjan, I propose a transformative study to redesign research frameworks for contextual relevance and scalability.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proposal outlines four interdependent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Research Ecosystems:</w:t>
      </w:r>
      <w:r>
        <w:t xml:space="preserve"> </w:t>
      </w:r>
      <w:r>
        <w:t xml:space="preserve">Audit research infrastructure, funding models, and publication patterns across Abidjan's 15 public universities.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Contextualized Methodologies:</w:t>
      </w:r>
      <w:r>
        <w:t xml:space="preserve"> </w:t>
      </w:r>
      <w:r>
        <w:t xml:space="preserve">Co-design research frameworks integrating Ivorian priorities (e.g., climate-resilient cocoa farming) with global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Local Research Capacity:</w:t>
      </w:r>
      <w:r>
        <w:t xml:space="preserve"> </w:t>
      </w:r>
      <w:r>
        <w:t xml:space="preserve">Establish a mentorship network pairing Abidjan-based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with international partners from institutions like University of Ghana and AGRHYMET.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Sustainable Policy Pathways:</w:t>
      </w:r>
      <w:r>
        <w:t xml:space="preserve"> </w:t>
      </w:r>
      <w:r>
        <w:t xml:space="preserve">Formulate a national "Research Integration Framework" for Ivory Coast Abidjan, linking universities to government agencies (e.g., Ministry of Higher Education, ANR) and private sector stakeholders.</w:t>
      </w:r>
    </w:p>
    <w:bookmarkEnd w:id="22"/>
    <w:bookmarkStart w:id="23" w:name="X76747571e960b96e1ed880c632abc810daa75e6"/>
    <w:p>
      <w:pPr>
        <w:pStyle w:val="Heading2"/>
      </w:pPr>
      <w:r>
        <w:t xml:space="preserve">4. Literature Review: Gaps in West African Research Context</w:t>
      </w:r>
    </w:p>
    <w:p>
      <w:pPr>
        <w:pStyle w:val="FirstParagraph"/>
      </w:pPr>
      <w:r>
        <w:t xml:space="preserve">Existing studies on African higher education (e.g., Nwachukwu, 2019; Adeyemi, 2021) predominantly focus on infrastructure deficits without addressing cultural or institutional nuances. Crucially, no research has examined Abidjan's unique position as a Francophone hub with strong ties to French academic networks and emerging digital innovation (e.g., Abidjan's "Smart City" initiative). This study bridges that gap by centering Ivory Coast Abidjan’s socio-technical landscape—where rapid urbanization meets traditional agricultural economies. Our approach adapts the UNESCO "Research for Development" model specifically for post-colonial contexts, ensuring research ownership remains with Ivorian scholars.</w:t>
      </w:r>
    </w:p>
    <w:bookmarkEnd w:id="23"/>
    <w:bookmarkStart w:id="24" w:name="Xd64e96ba399a9504d9ffdde6efff5b0bac7a891"/>
    <w:p>
      <w:pPr>
        <w:pStyle w:val="Heading2"/>
      </w:pPr>
      <w:r>
        <w:t xml:space="preserve">5. Methodology: Mixed-Methods Action Research</w:t>
      </w:r>
    </w:p>
    <w:p>
      <w:pPr>
        <w:pStyle w:val="FirstParagraph"/>
      </w:pPr>
      <w:r>
        <w:t xml:space="preserve">This participatory study employs a 24-month phased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</w:t>
      </w:r>
      <w:r>
        <w:t xml:space="preserve"> </w:t>
      </w:r>
      <w:r>
        <w:t xml:space="preserve">Qualitative analysis via focus groups with 300+ faculty across Abidjan's universities, identifying barriers to research (e.g., administrative burdens, lack of data access).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7-15):</w:t>
      </w:r>
      <w:r>
        <w:t xml:space="preserve"> </w:t>
      </w:r>
      <w:r>
        <w:t xml:space="preserve">Co-development of "Research Hubs" in three universities, testing contextualized training modules on grant writing and data analysis with 50 early-career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16-24):</w:t>
      </w:r>
      <w:r>
        <w:t xml:space="preserve"> </w:t>
      </w:r>
      <w:r>
        <w:t xml:space="preserve">Quantitative evaluation of research output (publications, patents) pre/post-intervention, coupled with policy dialogues with national stakeholders.</w:t>
      </w:r>
    </w:p>
    <w:p>
      <w:pPr>
        <w:pStyle w:val="FirstParagraph"/>
      </w:pPr>
      <w:r>
        <w:t xml:space="preserve">Data will be triangulated through surveys, institutional records, and participatory workshops. Ethical approval will be sought from the National Ethics Committee for Health Research in Ivory Coast.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Immediate Impact:</w:t>
      </w:r>
      <w:r>
        <w:t xml:space="preserve"> </w:t>
      </w:r>
      <w:r>
        <w:t xml:space="preserve">A publicly accessible "Abidjan Research Toolkit" with templates for grant proposals, ethics protocols, and community-engaged research frameworks tailored to Ivorian contexts.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Capacity:</w:t>
      </w:r>
      <w:r>
        <w:t xml:space="preserve"> </w:t>
      </w:r>
      <w:r>
        <w:t xml:space="preserve">200+ trained researchers (including 60% women) equipped to lead national projects on food security or urban health.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Influence:</w:t>
      </w:r>
      <w:r>
        <w:t xml:space="preserve"> </w:t>
      </w:r>
      <w:r>
        <w:t xml:space="preserve">Drafting of the "Ivory Coast National Research Integration Act," targeting a 40% increase in university research budgets by 2030 via partnerships with entities like the World Bank's Africa Education Innovation Fund.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 Relevance:</w:t>
      </w:r>
      <w:r>
        <w:t xml:space="preserve"> </w:t>
      </w:r>
      <w:r>
        <w:t xml:space="preserve">A scalable model for Francophone West Africa, potentially adopted by ECOWAS under its "Science, Technology and Innovation Strategy."</w:t>
      </w:r>
    </w:p>
    <w:p>
      <w:pPr>
        <w:pStyle w:val="FirstParagraph"/>
      </w:pPr>
      <w:r>
        <w:t xml:space="preserve">The significance extends beyond Ivory Coast Abidjan: it repositions the nation from a research consumer to a knowledge producer in the global South. By centering local expertise—rather than importing Western frameworks—it ensures solutions address real community needs (e.g., developing drought-resistant cassava varieties for Ivorian farmers).</w:t>
      </w:r>
    </w:p>
    <w:bookmarkEnd w:id="25"/>
    <w:bookmarkStart w:id="26" w:name="timeline-and-resource-plan"/>
    <w:p>
      <w:pPr>
        <w:pStyle w:val="Heading2"/>
      </w:pPr>
      <w:r>
        <w:t xml:space="preserve">7. Timeline and Resource Plan</w:t>
      </w:r>
    </w:p>
    <w:p>
      <w:pPr>
        <w:pStyle w:val="FirstParagraph"/>
      </w:pPr>
      <w:r>
        <w:rPr>
          <w:bCs/>
          <w:b/>
        </w:rPr>
        <w:t xml:space="preserve">Key Milestones: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3:</w:t>
      </w:r>
      <w:r>
        <w:t xml:space="preserve"> </w:t>
      </w:r>
      <w:r>
        <w:t xml:space="preserve">Baseline audit report submitted to Ministry of Higher Education, Ivory Coast.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12:</w:t>
      </w:r>
      <w:r>
        <w:t xml:space="preserve"> </w:t>
      </w:r>
      <w:r>
        <w:t xml:space="preserve">First cohort of Research Hubs operational in Abidjan universities.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18:</w:t>
      </w:r>
      <w:r>
        <w:t xml:space="preserve"> </w:t>
      </w:r>
      <w:r>
        <w:t xml:space="preserve">Policy brief presented at the African Union's Science, Technology and Innovation Forum (Abidjan, July 2025).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Month 24:</w:t>
      </w:r>
      <w:r>
        <w:t xml:space="preserve"> </w:t>
      </w:r>
      <w:r>
        <w:t xml:space="preserve">Final evaluation report with roadmap for national scaling.</w:t>
      </w:r>
    </w:p>
    <w:p>
      <w:pPr>
        <w:pStyle w:val="FirstParagraph"/>
      </w:pPr>
      <w:r>
        <w:t xml:space="preserve">Budget requirements ($185,000) cover researcher stipends (75%), local partner travel (15%), and digital resource kits. Funding will be sought through the African Research University Alliance (ARUA) and bilateral agreements with France's Campus France.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strategic opportunity to catalyze Ivory Coast Abidjan's emergence as a research leader in Africa. By empowering local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through contextually grounded methodologies and sustainable partnerships, it directly supports Côte d'Ivoire's economic diversification goals while contributing to global knowledge equity. The proposed work transcends conventional academia: it is a blueprint for how research can drive tangible development in the Global South. As Abidjan continues to grow as Africa's third-largest urban center, investing in its academic research capacity is not merely an intellectual pursuit—it is an economic imperative and a moral commitment to equitable progress. This study offers the first comprehensive roadmap for transforming Ivory Coast’s universities from teaching-focused institutions into engines of innovation that serve Ivorian communities and inform continental development strategies.</w:t>
      </w:r>
    </w:p>
    <w:bookmarkEnd w:id="27"/>
    <w:p>
      <w:pPr>
        <w:pStyle w:val="BodyText"/>
      </w:pPr>
      <w:r>
        <w:rPr>
          <w:bCs/>
          <w:b/>
        </w:rPr>
        <w:t xml:space="preserve">Submitted by:</w:t>
      </w:r>
      <w:r>
        <w:t xml:space="preserve"> </w:t>
      </w:r>
      <w:r>
        <w:t xml:space="preserve">Dr. Amina Coulibaly, Senior Academic Researcher at Université de Cocody, Abidjan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Academic Research Capacity in Ivory Coast Abidjan</dc:title>
  <dc:creator/>
  <dc:language>en</dc:language>
  <cp:keywords/>
  <dcterms:created xsi:type="dcterms:W3CDTF">2026-07-23T17:13:13Z</dcterms:created>
  <dcterms:modified xsi:type="dcterms:W3CDTF">2026-07-23T17:13:13Z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