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Wisdom</w:t>
      </w:r>
      <w:r>
        <w:t xml:space="preserve"> </w:t>
      </w:r>
      <w:r>
        <w:t xml:space="preserve">and</w:t>
      </w:r>
      <w:r>
        <w:t xml:space="preserve"> </w:t>
      </w:r>
      <w:r>
        <w:t xml:space="preserve">Modern</w:t>
      </w:r>
      <w:r>
        <w:t xml:space="preserve"> </w:t>
      </w:r>
      <w:r>
        <w:t xml:space="preserve">Innovation</w:t>
      </w:r>
      <w:r>
        <w:t xml:space="preserve"> </w:t>
      </w:r>
      <w:r>
        <w:t xml:space="preserve">in</w:t>
      </w:r>
      <w:r>
        <w:t xml:space="preserve"> </w:t>
      </w:r>
      <w:r>
        <w:t xml:space="preserve">Kyoto's</w:t>
      </w:r>
      <w:r>
        <w:t xml:space="preserve"> </w:t>
      </w:r>
      <w:r>
        <w:t xml:space="preserve">Sustainable</w:t>
      </w:r>
      <w:r>
        <w:t xml:space="preserve"> </w:t>
      </w:r>
      <w:r>
        <w:t xml:space="preserve">Urban</w:t>
      </w:r>
      <w:r>
        <w:t xml:space="preserve"> </w:t>
      </w:r>
      <w:r>
        <w:t xml:space="preserve">Development</w:t>
      </w:r>
    </w:p>
    <w:bookmarkStart w:id="29" w:name="Xd3addc36c17c54fc0e7de4d67bb6ea9823b8b0f"/>
    <w:p>
      <w:pPr>
        <w:pStyle w:val="Heading1"/>
      </w:pPr>
      <w:r>
        <w:t xml:space="preserve">Research Proposal: Integrating Traditional Wisdom and Modern Innovation in Kyoto's Sustainable Urban Development for the Academic Researcher Position at Kyoto University</w:t>
      </w:r>
    </w:p>
    <w:bookmarkStart w:id="20" w:name="abstract"/>
    <w:p>
      <w:pPr>
        <w:pStyle w:val="Heading2"/>
      </w:pPr>
      <w:r>
        <w:t xml:space="preserve">Abstract</w:t>
      </w:r>
    </w:p>
    <w:p>
      <w:pPr>
        <w:pStyle w:val="FirstParagraph"/>
      </w:pPr>
      <w:r>
        <w:t xml:space="preserve">This Research Proposal outlines a comprehensive study designed to address the critical challenge of sustainable urban development within Japan's culturally rich heritage city of Kyoto. As an Academic Researcher seeking to contribute to Kyoto's unique academic ecosystem, this project integrates traditional Japanese environmental philosophy (e.g., *shizen* and *kintsugi* principles) with cutting-edge interdisciplinary methodologies. The proposed research directly responds to Kyoto City's 2030 Carbon Neutrality Plan and aligns with the strategic priorities of Kyoto University, positioning the Academic Researcher as a vital bridge between ancient wisdom and contemporary environmental science within Japan's academic landscape. This proposal details a 3-year investigation focusing on heritage-sensitive urban green infrastructure, aiming to produce actionable frameworks for cities globally.</w:t>
      </w:r>
    </w:p>
    <w:bookmarkEnd w:id="20"/>
    <w:bookmarkStart w:id="21" w:name="X5156a09c24b921983cccf77df05aea4bfdcc8eb"/>
    <w:p>
      <w:pPr>
        <w:pStyle w:val="Heading2"/>
      </w:pPr>
      <w:r>
        <w:t xml:space="preserve">1. Introduction: The Imperative for Kyoto-Specific Research</w:t>
      </w:r>
    </w:p>
    <w:p>
      <w:pPr>
        <w:pStyle w:val="FirstParagraph"/>
      </w:pPr>
      <w:r>
        <w:t xml:space="preserve">Kyoto, designated a UNESCO City of Crafts and Folk Art and home to 17 World Heritage sites, embodies the profound tension between preserving irreplaceable cultural heritage and implementing modern sustainability practices. As an Academic Researcher deeply committed to Japan's environmental stewardship ethos, this project acknowledges Kyoto's unique position: it is not merely a city requiring solutions but a living laboratory where ancient agricultural practices (*satoyama*), temple gardens (*shinrin-yoku* forests), and community-based resource management systems offer invaluable insights for contemporary urban planning. This Research Proposal directly responds to the urgent need for context-specific research within Japan Kyoto, moving beyond generic Western models to develop culturally resonant sustainability strategies that honor Kyoto's identity.</w:t>
      </w:r>
    </w:p>
    <w:bookmarkEnd w:id="21"/>
    <w:bookmarkStart w:id="22" w:name="X741a20ea0784833fb6546014f7404ca54bcec78"/>
    <w:p>
      <w:pPr>
        <w:pStyle w:val="Heading2"/>
      </w:pPr>
      <w:r>
        <w:t xml:space="preserve">2. Problem Statement: The Gap in Heritage-Integrative Urban Research</w:t>
      </w:r>
    </w:p>
    <w:p>
      <w:pPr>
        <w:pStyle w:val="FirstParagraph"/>
      </w:pPr>
      <w:r>
        <w:t xml:space="preserve">Current urban sustainability initiatives in Kyoto often prioritize technological fixes (e.g., solar panels on temples) or purely ecological metrics, frequently overlooking the intricate socio-cultural fabric that defines the city's resilience. There is a critical gap in systematic academic research that meaningfully integrates traditional Japanese environmental knowledge systems with modern urban science to create truly adaptive, community-owned solutions. The Academic Researcher role proposed here is designed to fill this void by establishing a dedicated research stream at Kyoto University focused specifically on this intersection, ensuring the work emerges from within Japan Kyoto's unique academic and cultural context rather than being imported.</w:t>
      </w:r>
    </w:p>
    <w:bookmarkEnd w:id="22"/>
    <w:bookmarkStart w:id="23" w:name="research-objectives"/>
    <w:p>
      <w:pPr>
        <w:pStyle w:val="Heading2"/>
      </w:pPr>
      <w:r>
        <w:t xml:space="preserve">3. Research Objectives</w:t>
      </w:r>
    </w:p>
    <w:p>
      <w:pPr>
        <w:pStyle w:val="FirstParagraph"/>
      </w:pPr>
      <w:r>
        <w:t xml:space="preserve">This Research Proposal outlines three core objectives for the Academic Researcher:</w:t>
      </w:r>
    </w:p>
    <w:p>
      <w:pPr>
        <w:numPr>
          <w:ilvl w:val="0"/>
          <w:numId w:val="1001"/>
        </w:numPr>
        <w:pStyle w:val="Compact"/>
      </w:pPr>
      <w:r>
        <w:rPr>
          <w:bCs/>
          <w:b/>
        </w:rPr>
        <w:t xml:space="preserve">Document &amp; Analyze Traditional Ecological Knowledge (TEK):</w:t>
      </w:r>
      <w:r>
        <w:t xml:space="preserve"> </w:t>
      </w:r>
      <w:r>
        <w:t xml:space="preserve">Systematically map and analyze TEK related to water management, waste reduction, and green space integration embedded in Kyoto's historic districts (e.g., Gion, Higashiyama) through archival research and community interviews with *toshiya* (local elders) and temple caretakers.</w:t>
      </w:r>
    </w:p>
    <w:p>
      <w:pPr>
        <w:numPr>
          <w:ilvl w:val="0"/>
          <w:numId w:val="1001"/>
        </w:numPr>
        <w:pStyle w:val="Compact"/>
      </w:pPr>
      <w:r>
        <w:rPr>
          <w:bCs/>
          <w:b/>
        </w:rPr>
        <w:t xml:space="preserve">Develop a Heritage-Sensitive Urban Green Infrastructure Framework:</w:t>
      </w:r>
      <w:r>
        <w:t xml:space="preserve"> </w:t>
      </w:r>
      <w:r>
        <w:t xml:space="preserve">Co-create an evidence-based framework with Kyoto City planners, architects, and community groups that adapts TEK principles for modern applications like rainwater harvesting in residential *machiya* districts or biodiversity corridors within temple grounds, validated through pilot projects.</w:t>
      </w:r>
    </w:p>
    <w:p>
      <w:pPr>
        <w:numPr>
          <w:ilvl w:val="0"/>
          <w:numId w:val="1001"/>
        </w:numPr>
        <w:pStyle w:val="Compact"/>
      </w:pPr>
      <w:r>
        <w:rPr>
          <w:bCs/>
          <w:b/>
        </w:rPr>
        <w:t xml:space="preserve">Evaluate Socio-Cultural Impact &amp; Scalability:</w:t>
      </w:r>
      <w:r>
        <w:t xml:space="preserve"> </w:t>
      </w:r>
      <w:r>
        <w:t xml:space="preserve">Assess the social acceptance, cultural resonance, and practical scalability of proposed solutions using mixed-methods (surveys, participatory workshops) to ensure the framework is not only ecologically sound but also deeply embedded in Kyoto's community values.</w:t>
      </w:r>
    </w:p>
    <w:bookmarkEnd w:id="23"/>
    <w:bookmarkStart w:id="24" w:name="X231946cd5d36472dc9a259a0f86375ce8563f70"/>
    <w:p>
      <w:pPr>
        <w:pStyle w:val="Heading2"/>
      </w:pPr>
      <w:r>
        <w:t xml:space="preserve">4. Methodology: An Academic Researcher’s Interdisciplinary Approach</w:t>
      </w:r>
    </w:p>
    <w:p>
      <w:pPr>
        <w:pStyle w:val="FirstParagraph"/>
      </w:pPr>
      <w:r>
        <w:t xml:space="preserve">The proposed methodology positions the Academic Researcher as an active collaborator, not a detached observer. It employs a robust mixed-methods design:</w:t>
      </w:r>
    </w:p>
    <w:p>
      <w:pPr>
        <w:numPr>
          <w:ilvl w:val="0"/>
          <w:numId w:val="1002"/>
        </w:numPr>
        <w:pStyle w:val="Compact"/>
      </w:pPr>
      <w:r>
        <w:rPr>
          <w:bCs/>
          <w:b/>
        </w:rPr>
        <w:t xml:space="preserve">Phase 1 (Year 1):</w:t>
      </w:r>
      <w:r>
        <w:t xml:space="preserve"> </w:t>
      </w:r>
      <w:r>
        <w:t xml:space="preserve">Ethnographic fieldwork in selected Kyoto neighborhoods; archival study at Kyoto City Archives and Kiyomizu-dera Temple library; development of community advisory panel.</w:t>
      </w:r>
    </w:p>
    <w:p>
      <w:pPr>
        <w:numPr>
          <w:ilvl w:val="0"/>
          <w:numId w:val="1002"/>
        </w:numPr>
        <w:pStyle w:val="Compact"/>
      </w:pPr>
      <w:r>
        <w:rPr>
          <w:bCs/>
          <w:b/>
        </w:rPr>
        <w:t xml:space="preserve">Phase 2 (Year 2):</w:t>
      </w:r>
      <w:r>
        <w:t xml:space="preserve"> </w:t>
      </w:r>
      <w:r>
        <w:t xml:space="preserve">Co-design workshops with stakeholders; small-scale implementation trials (e.g., permeable paving using traditional materials in a *terakoya* school courtyard); biophysical monitoring of pilot sites near the Kamo River.</w:t>
      </w:r>
    </w:p>
    <w:p>
      <w:pPr>
        <w:numPr>
          <w:ilvl w:val="0"/>
          <w:numId w:val="1002"/>
        </w:numPr>
        <w:pStyle w:val="Compact"/>
      </w:pPr>
      <w:r>
        <w:rPr>
          <w:bCs/>
          <w:b/>
        </w:rPr>
        <w:t xml:space="preserve">Phase 3 (Year 3):</w:t>
      </w:r>
      <w:r>
        <w:t xml:space="preserve"> </w:t>
      </w:r>
      <w:r>
        <w:t xml:space="preserve">Comprehensive impact assessment; development of open-source toolkit for Kyoto and comparable heritage cities globally; policy briefs for Kyoto City and Japan's Ministry of Environment.</w:t>
      </w:r>
    </w:p>
    <w:bookmarkEnd w:id="24"/>
    <w:bookmarkStart w:id="25" w:name="X58a942d39cb0d1c26ce82ebb11fe6b7a7e6f6ba"/>
    <w:p>
      <w:pPr>
        <w:pStyle w:val="Heading2"/>
      </w:pPr>
      <w:r>
        <w:t xml:space="preserve">5. Significance &amp; Contribution to Japan Kyoto’s Academic Ecosystem</w:t>
      </w:r>
    </w:p>
    <w:p>
      <w:pPr>
        <w:pStyle w:val="FirstParagraph"/>
      </w:pPr>
      <w:r>
        <w:t xml:space="preserve">This Research Proposal delivers transformative value for both the field of urban sustainability and the specific context of Japan Kyoto:</w:t>
      </w:r>
    </w:p>
    <w:p>
      <w:pPr>
        <w:numPr>
          <w:ilvl w:val="0"/>
          <w:numId w:val="1003"/>
        </w:numPr>
        <w:pStyle w:val="Compact"/>
      </w:pPr>
      <w:r>
        <w:rPr>
          <w:bCs/>
          <w:b/>
        </w:rPr>
        <w:t xml:space="preserve">Culturally Grounded Solutions:</w:t>
      </w:r>
      <w:r>
        <w:t xml:space="preserve"> </w:t>
      </w:r>
      <w:r>
        <w:t xml:space="preserve">Moves beyond "one-size-fits-all" approaches, producing models inherently compatible with Kyoto's identity as a city where tradition is actively practiced, not merely preserved.</w:t>
      </w:r>
    </w:p>
    <w:p>
      <w:pPr>
        <w:numPr>
          <w:ilvl w:val="0"/>
          <w:numId w:val="1003"/>
        </w:numPr>
        <w:pStyle w:val="Compact"/>
      </w:pPr>
      <w:r>
        <w:rPr>
          <w:bCs/>
          <w:b/>
        </w:rPr>
        <w:t xml:space="preserve">Strengthening Kyoto University’s Global Leadership:</w:t>
      </w:r>
      <w:r>
        <w:t xml:space="preserve"> </w:t>
      </w:r>
      <w:r>
        <w:t xml:space="preserve">Directly supports the university's strategic goal to be a leader in sustainable urban studies through uniquely Japanese perspectives, attracting international partners and students interested in East Asian sustainability models.</w:t>
      </w:r>
    </w:p>
    <w:p>
      <w:pPr>
        <w:numPr>
          <w:ilvl w:val="0"/>
          <w:numId w:val="1003"/>
        </w:numPr>
        <w:pStyle w:val="Compact"/>
      </w:pPr>
      <w:r>
        <w:rPr>
          <w:bCs/>
          <w:b/>
        </w:rPr>
        <w:t xml:space="preserve">Economic &amp; Social Value for Kyoto City:</w:t>
      </w:r>
      <w:r>
        <w:t xml:space="preserve"> </w:t>
      </w:r>
      <w:r>
        <w:t xml:space="preserve">Provides concrete tools to enhance resilience against climate impacts (flooding, heat islands) while boosting cultural tourism value and community well-being – directly supporting Kyoto's local economic strategy.</w:t>
      </w:r>
    </w:p>
    <w:p>
      <w:pPr>
        <w:numPr>
          <w:ilvl w:val="0"/>
          <w:numId w:val="1003"/>
        </w:numPr>
        <w:pStyle w:val="Compact"/>
      </w:pPr>
      <w:r>
        <w:rPr>
          <w:bCs/>
          <w:b/>
        </w:rPr>
        <w:t xml:space="preserve">Model for Japan-Wide Application:</w:t>
      </w:r>
      <w:r>
        <w:t xml:space="preserve"> </w:t>
      </w:r>
      <w:r>
        <w:t xml:space="preserve">Creates a replicable framework adaptable to other Japanese heritage cities (Nara, Kanazawa) and relevant to UNESCO World Heritage sites globally, amplifying the impact of the Academic Researcher's work within Japan.</w:t>
      </w:r>
    </w:p>
    <w:bookmarkEnd w:id="25"/>
    <w:bookmarkStart w:id="26" w:name="X94aedf10e78697841b7f6bbc1549ecec9b4f3ac"/>
    <w:p>
      <w:pPr>
        <w:pStyle w:val="Heading2"/>
      </w:pPr>
      <w:r>
        <w:t xml:space="preserve">6. The Academic Researcher’s Role &amp; Qualifications</w:t>
      </w:r>
    </w:p>
    <w:p>
      <w:pPr>
        <w:pStyle w:val="FirstParagraph"/>
      </w:pPr>
      <w:r>
        <w:t xml:space="preserve">The success of this Research Proposal hinges on the capabilities of a dedicated Academic Researcher. This individual must possess:</w:t>
      </w:r>
    </w:p>
    <w:p>
      <w:pPr>
        <w:numPr>
          <w:ilvl w:val="0"/>
          <w:numId w:val="1004"/>
        </w:numPr>
        <w:pStyle w:val="Compact"/>
      </w:pPr>
      <w:r>
        <w:t xml:space="preserve">Ph.D. in Urban Planning, Environmental Science, or Cultural Geography with proven fieldwork experience in East Asia.</w:t>
      </w:r>
    </w:p>
    <w:p>
      <w:pPr>
        <w:numPr>
          <w:ilvl w:val="0"/>
          <w:numId w:val="1004"/>
        </w:numPr>
        <w:pStyle w:val="Compact"/>
      </w:pPr>
      <w:r>
        <w:t xml:space="preserve">Deep understanding of Japanese cultural concepts (*wabi-sabi*, *ma*) and established networks within Kyoto's academic and community institutions.</w:t>
      </w:r>
    </w:p>
    <w:p>
      <w:pPr>
        <w:numPr>
          <w:ilvl w:val="0"/>
          <w:numId w:val="1004"/>
        </w:numPr>
        <w:pStyle w:val="Compact"/>
      </w:pPr>
      <w:r>
        <w:t xml:space="preserve">Demonstrated ability to lead interdisciplinary teams (ecologists, historians, sociologists) and secure collaborative funding.</w:t>
      </w:r>
    </w:p>
    <w:p>
      <w:pPr>
        <w:numPr>
          <w:ilvl w:val="0"/>
          <w:numId w:val="1004"/>
        </w:numPr>
        <w:pStyle w:val="Compact"/>
      </w:pPr>
      <w:r>
        <w:t xml:space="preserve">A genuine commitment to community-engaged research practices fundamental to the ethos of an Academic Researcher in Japan Kyoto – where knowledge is co-created with local partners.</w:t>
      </w:r>
    </w:p>
    <w:bookmarkEnd w:id="26"/>
    <w:bookmarkStart w:id="27" w:name="X19aeb05f63554fb8efea2abdda8bc32169fcb36"/>
    <w:p>
      <w:pPr>
        <w:pStyle w:val="Heading2"/>
      </w:pPr>
      <w:r>
        <w:t xml:space="preserve">7. Conclusion: A Catalyst for Kyoto's Sustainable Future</w:t>
      </w:r>
    </w:p>
    <w:p>
      <w:pPr>
        <w:pStyle w:val="FirstParagraph"/>
      </w:pPr>
      <w:r>
        <w:t xml:space="preserve">This Research Proposal presents a timely, necessary, and uniquely contextualized study for the critical role of an Academic Researcher within Japan Kyoto. It directly addresses the city's most pressing challenge – harmonizing deep cultural heritage with urgent environmental needs – through a methodology rooted in local wisdom and academic rigor. By placing Kyoto at the center of this investigation, not as a passive subject but as an active co-creator, this project promises significant academic contributions while delivering tangible benefits for Kyoto City. It is not merely a research project; it is an investment in preserving the soul of Japan's cultural capital through scientifically grounded innovation. We propose that securing this Academic Researcher position at Kyoto University is essential to catalyze a more sustainable and culturally vibrant future for Japan Kyoto, offering a blueprint for heritage cities worldwide seeking to thrive in the 21st century.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Wisdom and Modern Innovation in Kyoto's Sustainable Urban Development</dc:title>
  <dc:creator/>
  <dc:language>en</dc:language>
  <cp:keywords/>
  <dcterms:created xsi:type="dcterms:W3CDTF">2026-07-21T06:09:43Z</dcterms:created>
  <dcterms:modified xsi:type="dcterms:W3CDTF">2026-07-21T06:09:43Z</dcterms:modified>
</cp:coreProperties>
</file>

<file path=docProps/custom.xml><?xml version="1.0" encoding="utf-8"?>
<Properties xmlns="http://schemas.openxmlformats.org/officeDocument/2006/custom-properties" xmlns:vt="http://schemas.openxmlformats.org/officeDocument/2006/docPropsVTypes"/>
</file>