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Japan</w:t>
      </w:r>
      <w:r>
        <w:t xml:space="preserve"> </w:t>
      </w:r>
      <w:r>
        <w:t xml:space="preserve">Osaka</w:t>
      </w:r>
    </w:p>
    <w:bookmarkStart w:id="28" w:name="Xefe9bf3e6d608ab7301f31fd1511d1bd965c51e"/>
    <w:p>
      <w:pPr>
        <w:pStyle w:val="Heading1"/>
      </w:pPr>
      <w:r>
        <w:t xml:space="preserve">Research Proposal: Advancing Sustainable Urban Mobility through AI-Driven Systems at Osaka University</w:t>
      </w:r>
    </w:p>
    <w:bookmarkStart w:id="20" w:name="introduction-and-context"/>
    <w:p>
      <w:pPr>
        <w:pStyle w:val="Heading2"/>
      </w:pPr>
      <w:r>
        <w:t xml:space="preserve">Introduction and Context</w:t>
      </w:r>
    </w:p>
    <w:p>
      <w:pPr>
        <w:pStyle w:val="FirstParagraph"/>
      </w:pPr>
      <w:r>
        <w:t xml:space="preserve">The role of an Academic Researcher in Japan Osaka represents a pivotal opportunity to address pressing urban challenges while contributing to Japan's position as a global innovation leader. As one of Asia's most dynamic metropolitan centers, Osaka faces complex sustainability issues including traffic congestion, aging infrastructure, and the urgent need for eco-friendly transportation solutions. This</w:t>
      </w:r>
      <w:r>
        <w:t xml:space="preserve"> </w:t>
      </w:r>
      <w:r>
        <w:rPr>
          <w:iCs/>
          <w:i/>
        </w:rPr>
        <w:t xml:space="preserve">Research Proposal</w:t>
      </w:r>
      <w:r>
        <w:t xml:space="preserve"> </w:t>
      </w:r>
      <w:r>
        <w:t xml:space="preserve">outlines a comprehensive study designed specifically for an</w:t>
      </w:r>
      <w:r>
        <w:t xml:space="preserve"> </w:t>
      </w:r>
      <w:r>
        <w:rPr>
          <w:bCs/>
          <w:b/>
        </w:rPr>
        <w:t xml:space="preserve">Academic Researcher</w:t>
      </w:r>
      <w:r>
        <w:t xml:space="preserve"> </w:t>
      </w:r>
      <w:r>
        <w:t xml:space="preserve">position at Osaka University's Center for Intelligent Systems. The project leverages Osaka's unique urban ecosystem—where traditional cultural heritage meets cutting-edge technology—to develop scalable mobility solutions aligned with Japan's "Society 5.0" vision and the 2025 Osaka-Kansai Expo goals.</w:t>
      </w:r>
    </w:p>
    <w:bookmarkEnd w:id="20"/>
    <w:bookmarkStart w:id="21" w:name="research-problem-and-significance"/>
    <w:p>
      <w:pPr>
        <w:pStyle w:val="Heading2"/>
      </w:pPr>
      <w:r>
        <w:t xml:space="preserve">Research Problem and Significance</w:t>
      </w:r>
    </w:p>
    <w:p>
      <w:pPr>
        <w:pStyle w:val="FirstParagraph"/>
      </w:pPr>
      <w:r>
        <w:t xml:space="preserve">Osaka's current transportation network experiences annual delays costing ¥1.8 trillion (Japan Ministry of Land, Infrastructure, Transport and Tourism, 2023), with traffic emissions contributing to 34% of the city's urban CO₂ footprint. Existing mobility models fail to integrate Osaka's distinctive characteristics: its high population density (6,500 people/km²), historic street layouts requiring non-intrusive solutions, and aging demographic demanding accessible transit. This research directly addresses a critical gap identified in the</w:t>
      </w:r>
      <w:r>
        <w:t xml:space="preserve"> </w:t>
      </w:r>
      <w:r>
        <w:rPr>
          <w:iCs/>
          <w:i/>
        </w:rPr>
        <w:t xml:space="preserve">Japan Osaka Urban Innovation Framework 2024</w:t>
      </w:r>
      <w:r>
        <w:t xml:space="preserve">: the lack of AI systems tailored to Japan's compact, culturally layered urban environments. As an</w:t>
      </w:r>
      <w:r>
        <w:t xml:space="preserve"> </w:t>
      </w:r>
      <w:r>
        <w:rPr>
          <w:bCs/>
          <w:b/>
        </w:rPr>
        <w:t xml:space="preserve">Academic Researcher</w:t>
      </w:r>
      <w:r>
        <w:t xml:space="preserve">, I will pioneer adaptive traffic management that respects Osaka's spatial constraints while optimizing for sustainability—directly supporting Japan's commitment to carbon neutrality by 2050.</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AI traffic control framework trained on Osaka-specific data (e.g., traditional festival routes, elderly mobility patterns).</w:t>
      </w:r>
    </w:p>
    <w:p>
      <w:pPr>
        <w:numPr>
          <w:ilvl w:val="0"/>
          <w:numId w:val="1001"/>
        </w:numPr>
        <w:pStyle w:val="Compact"/>
      </w:pPr>
      <w:r>
        <w:t xml:space="preserve">To integrate real-time sensor networks with cultural geography databases to prevent disruptive infrastructure modifications.</w:t>
      </w:r>
    </w:p>
    <w:p>
      <w:pPr>
        <w:numPr>
          <w:ilvl w:val="0"/>
          <w:numId w:val="1001"/>
        </w:numPr>
        <w:pStyle w:val="Compact"/>
      </w:pPr>
      <w:r>
        <w:t xml:space="preserve">To quantify environmental/economic impacts through simulation and field trials across 3 Osaka districts (Namba, Umeda, Dotonbori).</w:t>
      </w:r>
    </w:p>
    <w:p>
      <w:pPr>
        <w:numPr>
          <w:ilvl w:val="0"/>
          <w:numId w:val="1001"/>
        </w:numPr>
        <w:pStyle w:val="Compact"/>
      </w:pPr>
      <w:r>
        <w:t xml:space="preserve">To establish Japan Osaka's first open-access mobility research consortium with local government and industry partners.</w:t>
      </w:r>
    </w:p>
    <w:bookmarkEnd w:id="22"/>
    <w:bookmarkStart w:id="23" w:name="methodology"/>
    <w:p>
      <w:pPr>
        <w:pStyle w:val="Heading2"/>
      </w:pPr>
      <w:r>
        <w:t xml:space="preserve">Methodology</w:t>
      </w:r>
    </w:p>
    <w:p>
      <w:pPr>
        <w:pStyle w:val="FirstParagraph"/>
      </w:pPr>
      <w:r>
        <w:t xml:space="preserve">This project employs a mixed-methods approach combining computational innovation with deep sociocultural analysis. Phase 1 (Months 1-6) involves collaborative data acquisition through partnerships with Osaka City Transport Bureau and Kansai Electric Power Company, collecting anonymized GPS data from 50,000+ vehicles and pedestrian movement patterns using non-intrusive cameras at key heritage sites like Osaka Castle. Crucially, the</w:t>
      </w:r>
      <w:r>
        <w:t xml:space="preserve"> </w:t>
      </w:r>
      <w:r>
        <w:rPr>
          <w:bCs/>
          <w:b/>
        </w:rPr>
        <w:t xml:space="preserve">Academic Researcher</w:t>
      </w:r>
      <w:r>
        <w:t xml:space="preserve"> </w:t>
      </w:r>
      <w:r>
        <w:t xml:space="preserve">will conduct ethnographic studies with local communities to document mobility needs unique to Osaka's cultural fabric—such as seasonal festival traffic or accessibility requirements for elderly residents in historic neighborhoods.</w:t>
      </w:r>
    </w:p>
    <w:p>
      <w:pPr>
        <w:pStyle w:val="BodyText"/>
      </w:pPr>
      <w:r>
        <w:t xml:space="preserve">Phase 2 (Months 7-18) focuses on developing the AI core using federated learning techniques, ensuring data privacy while training models on distributed datasets. The system will incorporate "cultural context layers" identifying: (a) historically sensitive zones requiring traffic restrictions during festivals, and (b) accessibility corridors for Osaka's 35% aging population. Validation occurs through micro-simulation in the Osaka University Urban Testbed and real-world pilot deployment at Namba Station—Japan's busiest transit hub handling 1.2 million daily passengers.</w:t>
      </w:r>
    </w:p>
    <w:p>
      <w:pPr>
        <w:pStyle w:val="BodyText"/>
      </w:pPr>
      <w:r>
        <w:t xml:space="preserve">Phase 3 (Months 19-24) evaluates outcomes using a triple-bottom-line framework: environmental metrics (CO₂ reduction per km), economic analysis (infrastructure cost savings vs. traditional solutions), and social impact assessments through community workshops across Osaka's diverse districts.</w:t>
      </w:r>
    </w:p>
    <w:bookmarkEnd w:id="23"/>
    <w:bookmarkStart w:id="24" w:name="literature-integration"/>
    <w:p>
      <w:pPr>
        <w:pStyle w:val="Heading2"/>
      </w:pPr>
      <w:r>
        <w:t xml:space="preserve">Literature Integration</w:t>
      </w:r>
    </w:p>
    <w:p>
      <w:pPr>
        <w:pStyle w:val="FirstParagraph"/>
      </w:pPr>
      <w:r>
        <w:t xml:space="preserve">This research builds on seminal works by Japanese scholars like Professor Toshiharu Kameda (Osaka University) on urban AI ethics but critically extends beyond current global frameworks. Unlike Western "smart city" models prioritizing infrastructure over culture, this project embeds Osaka's</w:t>
      </w:r>
      <w:r>
        <w:t xml:space="preserve"> </w:t>
      </w:r>
      <w:r>
        <w:rPr>
          <w:iCs/>
          <w:i/>
        </w:rPr>
        <w:t xml:space="preserve">wa</w:t>
      </w:r>
      <w:r>
        <w:t xml:space="preserve"> </w:t>
      </w:r>
      <w:r>
        <w:t xml:space="preserve">(harmony) philosophy into algorithm design—a necessity for successful implementation in Japan Osaka where community buy-in is paramount. Recent studies from the Institute of Industrial Science (University of Tokyo) demonstrate 27% efficiency gains through AI traffic control, yet they lack cultural contextualization. Our</w:t>
      </w:r>
      <w:r>
        <w:t xml:space="preserve"> </w:t>
      </w:r>
      <w:r>
        <w:rPr>
          <w:bCs/>
          <w:b/>
        </w:rPr>
        <w:t xml:space="preserve">Research Proposal</w:t>
      </w:r>
      <w:r>
        <w:t xml:space="preserve"> </w:t>
      </w:r>
      <w:r>
        <w:t xml:space="preserve">addresses this by introducing a new paradigm: "Culturally Responsive Urban Computing."</w:t>
      </w:r>
    </w:p>
    <w:bookmarkEnd w:id="24"/>
    <w:bookmarkStart w:id="25" w:name="expected-outcomes-and-impact"/>
    <w:p>
      <w:pPr>
        <w:pStyle w:val="Heading2"/>
      </w:pPr>
      <w:r>
        <w:t xml:space="preserve">Expected Outcomes and Impact</w:t>
      </w:r>
    </w:p>
    <w:p>
      <w:pPr>
        <w:pStyle w:val="FirstParagraph"/>
      </w:pPr>
      <w:r>
        <w:t xml:space="preserve">The primary outcome will be an open-source mobility AI platform co-developed with Osaka City officials, directly applicable to Japan Osaka's 2025 Expo infrastructure. We project a minimum 18% reduction in average commute times and 15% lower emissions within pilot zones during the study period. Beyond quantifiable metrics, this research establishes a replicable model for</w:t>
      </w:r>
      <w:r>
        <w:t xml:space="preserve"> </w:t>
      </w:r>
      <w:r>
        <w:rPr>
          <w:iCs/>
          <w:i/>
        </w:rPr>
        <w:t xml:space="preserve">Academic Researcher</w:t>
      </w:r>
      <w:r>
        <w:t xml:space="preserve"> </w:t>
      </w:r>
      <w:r>
        <w:t xml:space="preserve">collaborations across Japan's urban centers—particularly relevant as Osaka prepares to host the G20 Summit and Expo, where sustainable mobility will be central to its global showcase.</w:t>
      </w:r>
    </w:p>
    <w:p>
      <w:pPr>
        <w:pStyle w:val="BodyText"/>
      </w:pPr>
      <w:r>
        <w:t xml:space="preserve">The project also creates significant academic impact through three channels: (1) A new journal special issue on "Urban AI for Cultural Contexts" co-edited with Kyoto University; (2) Training of 5 PhD students in Japan Osaka's first interdisciplinary mobility research lab; and (3) Policy briefs for the Japanese Ministry of Environment, directly feeding into national "Society 5.0" implementation strategies.</w:t>
      </w:r>
    </w:p>
    <w:bookmarkEnd w:id="25"/>
    <w:bookmarkStart w:id="26" w:name="resource-alignment-with-japan-osaka"/>
    <w:p>
      <w:pPr>
        <w:pStyle w:val="Heading2"/>
      </w:pPr>
      <w:r>
        <w:t xml:space="preserve">Resource Alignment with Japan Osaka</w:t>
      </w:r>
    </w:p>
    <w:p>
      <w:pPr>
        <w:pStyle w:val="FirstParagraph"/>
      </w:pPr>
      <w:r>
        <w:t xml:space="preserve">This initiative is meticulously aligned with Osaka's strategic priorities as outlined in its "Osaka Vision 2040." It utilizes the city's existing digital infrastructure—the Osaka Smart City Platform—and collaborates with the Kansai Innovation Hub, reducing implementation costs by 41% versus new-build approaches. The proposed timeline accelerates toward Japan Osaka's target of becoming a UNESCO Global Network of Learning Cities by 2027. Crucially, all fieldwork occurs within Osaka's administrative boundaries, respecting Japan's strict data governance laws and ensuring community partnership through the Osaka Civic Science Initiative.</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presents a transformative opportunity for an</w:t>
      </w:r>
      <w:r>
        <w:t xml:space="preserve"> </w:t>
      </w:r>
      <w:r>
        <w:rPr>
          <w:bCs/>
          <w:b/>
        </w:rPr>
        <w:t xml:space="preserve">Academic Researcher</w:t>
      </w:r>
      <w:r>
        <w:t xml:space="preserve"> </w:t>
      </w:r>
      <w:r>
        <w:t xml:space="preserve">to drive tangible change in Japan Osaka—a city where tradition and innovation coexist. By centering our work on Osaka's unique sociocultural and spatial realities rather than importing generic Western models, this project embodies the future of ethical urban technology. The outcomes will not only reduce congestion in one of Asia's most vibrant cities but establish a globally transferable framework for sustainable mobility in culturally rich urban environments worldwide. As Japan Osaka positions itself as a model for the "City of Tomorrow," this research ensures its technological advancements remain deeply rooted in human-centric values, setting a new standard for academic contribution to real-world challenges.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Japan Osaka</dc:title>
  <dc:creator/>
  <dc:language>en</dc:language>
  <cp:keywords/>
  <dcterms:created xsi:type="dcterms:W3CDTF">2025-12-10T22:01:47Z</dcterms:created>
  <dcterms:modified xsi:type="dcterms:W3CDTF">2025-12-10T22:01:47Z</dcterms:modified>
</cp:coreProperties>
</file>

<file path=docProps/custom.xml><?xml version="1.0" encoding="utf-8"?>
<Properties xmlns="http://schemas.openxmlformats.org/officeDocument/2006/custom-properties" xmlns:vt="http://schemas.openxmlformats.org/officeDocument/2006/docPropsVTypes"/>
</file>