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25" w:name="Xceb655899387e57263fd973ec8593497eb21d27"/>
    <w:p>
      <w:pPr>
        <w:pStyle w:val="Heading1"/>
      </w:pPr>
      <w:r>
        <w:t xml:space="preserve">Research Proposal: Advancing Knowledge and Innovation through an Academic Researcher Role in Kuwait City, Kuwait</w:t>
      </w:r>
    </w:p>
    <w:p>
      <w:pPr>
        <w:pStyle w:val="FirstParagraph"/>
      </w:pPr>
      <w:r>
        <w:t xml:space="preserve">This comprehensive Research Proposal outlines a strategic initiative to recruit and deploy an exceptional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within the dynamic academic landscape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the vibrant capital and intellectual hub of the State of</w:t>
      </w:r>
      <w:r>
        <w:t xml:space="preserve"> </w:t>
      </w:r>
      <w:r>
        <w:rPr>
          <w:bCs/>
          <w:b/>
        </w:rPr>
        <w:t xml:space="preserve">Kuwait</w:t>
      </w:r>
      <w:r>
        <w:t xml:space="preserve">. This position is central to realizing national ambitions for knowledge-based economic diversification, as enshrined in Kuwait Vision 2035 and the National Research &amp; Development Strategy. The proposed role is not merely a job posting but a pivotal investment in transforming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into a recognized center of excellence for cutting-edge research addressing regional and global challenges.</w:t>
      </w:r>
    </w:p>
    <w:bookmarkStart w:id="20" w:name="X40a6830564723da35caaa5c2ae0c8c225ff8174"/>
    <w:p>
      <w:pPr>
        <w:pStyle w:val="Heading2"/>
      </w:pPr>
      <w:r>
        <w:t xml:space="preserve">The Imperative for Strategic Research Leadership in Kuwait City</w:t>
      </w:r>
    </w:p>
    <w:p>
      <w:pPr>
        <w:pStyle w:val="FirstParagraph"/>
      </w:pPr>
      <w:r>
        <w:rPr>
          <w:bCs/>
          <w:b/>
        </w:rPr>
        <w:t xml:space="preserve">Kuwait City</w:t>
      </w:r>
      <w:r>
        <w:t xml:space="preserve">, as the political, economic, and educational heart of</w:t>
      </w:r>
      <w:r>
        <w:t xml:space="preserve"> </w:t>
      </w:r>
      <w:r>
        <w:rPr>
          <w:bCs/>
          <w:b/>
        </w:rPr>
        <w:t xml:space="preserve">Kuwait</w:t>
      </w:r>
      <w:r>
        <w:t xml:space="preserve">, faces a critical juncture. While the nation boasts significant wealth, its long-term prosperity hinges on transitioning from resource dependence to a knowledge-driven economy. This necessitates a robust ecosystem for high-impact academic research that directly informs policy, drives innovation in key sectors (such as sustainable energy, healthcare technology, water security, and digital transformation), and fosters a culture of inquiry among students and professionals. Currently, there exists an identified gap: the need for seasoned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s who possess not only deep disciplinary expertise but also the strategic vision to navigate Kuwait's unique socio-economic context, build collaborative networks across government entities (e.g., Kuwait Foundation for the Advancement of Sciences - KFAS), industry partners, and international institutions, and effectively translate research into tangible societal benefits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End w:id="20"/>
    <w:bookmarkStart w:id="21" w:name="Xd35d819fe975ee39db2d84231ee8fccbf7d19dd"/>
    <w:p>
      <w:pPr>
        <w:pStyle w:val="Heading2"/>
      </w:pPr>
      <w:r>
        <w:t xml:space="preserve">Project Objectives: Defining the Academic Researcher's Mandate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seeks to establish a fully-funded position for an outstanding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, strategically embedded within a leading university or research institution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The primary objectives are: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Establishing Strategic Research Programs:</w:t>
      </w:r>
      <w:r>
        <w:t xml:space="preserve"> </w:t>
      </w:r>
      <w:r>
        <w:t xml:space="preserve">To initiate and lead 2-3 high-caliber, nationally relevant research projects aligned with Kuwait's strategic priorities, focusing on challenges pertinent to the Gulf region and the specific needs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Fostering Local Talent Development:</w:t>
      </w:r>
      <w:r>
        <w:t xml:space="preserve"> </w:t>
      </w:r>
      <w:r>
        <w:t xml:space="preserve">To mentor junior researchers, postgraduate students (particularly within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's universities), and collaborate with faculty to enhance research capacity building within the local academic community.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Strengthening Knowledge Transfer:</w:t>
      </w:r>
      <w:r>
        <w:t xml:space="preserve"> </w:t>
      </w:r>
      <w:r>
        <w:t xml:space="preserve">To create actionable pathways for research outcomes to reach policymakers (e.g., at the Ministry of Finance, Ministry of Health), industry leaders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's burgeoning tech and services sectors, and the wider public.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Enhancing International Visibility:</w:t>
      </w:r>
      <w:r>
        <w:t xml:space="preserve"> </w:t>
      </w:r>
      <w:r>
        <w:t xml:space="preserve">To position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as a destination for collaborative research by establishing partnerships with leading global institutions, thereby elevating the international profile of Kuwaiti scholarship.</w:t>
      </w:r>
    </w:p>
    <w:bookmarkEnd w:id="21"/>
    <w:bookmarkStart w:id="22" w:name="methodology-and-expected-outcomes"/>
    <w:p>
      <w:pPr>
        <w:pStyle w:val="Heading2"/>
      </w:pPr>
      <w:r>
        <w:t xml:space="preserve">Methodology and Expected Outcomes</w:t>
      </w:r>
    </w:p>
    <w:p>
      <w:pPr>
        <w:pStyle w:val="FirstParagraph"/>
      </w:pPr>
      <w:r>
        <w:t xml:space="preserve">The selected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will employ a multi-faceted methodology grounded in rigorous academic standards while prioritizing contextual relevance. This includes: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Needs Assessment &amp; Strategic Alignment:</w:t>
      </w:r>
      <w:r>
        <w:t xml:space="preserve"> </w:t>
      </w:r>
      <w:r>
        <w:t xml:space="preserve">Conducting a comprehensive audit of existing research capabilities and gaps within Kuwaiti institutions, specifically focusing on needs identified by the Kuwait National Research Plan and stakeholders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Project Development &amp; Execution:</w:t>
      </w:r>
      <w:r>
        <w:t xml:space="preserve"> </w:t>
      </w:r>
      <w:r>
        <w:t xml:space="preserve">Leading the design, implementation, and management of targeted research projects using state-of-the-art methodologies. Projects will prioritize areas such as: sustainable water solutions for arid environments (critical for</w:t>
      </w:r>
      <w:r>
        <w:t xml:space="preserve"> </w:t>
      </w:r>
      <w:r>
        <w:rPr>
          <w:bCs/>
          <w:b/>
        </w:rPr>
        <w:t xml:space="preserve">Kuwait City</w:t>
      </w:r>
      <w:r>
        <w:t xml:space="preserve">'s future), AI applications in healthcare diagnostics (addressing national health goals), or renewable energy integration within urban infrastructure.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Collaborative Ecosystem Building:</w:t>
      </w:r>
      <w:r>
        <w:t xml:space="preserve"> </w:t>
      </w:r>
      <w:r>
        <w:t xml:space="preserve">Actively engaging with the Kuwaiti private sector, government agencies like the Public Authority for Civil Information (PACI) or Ministry of Environment, and international bodies to ensure research relevance and impact.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Knowledge Dissemination:</w:t>
      </w:r>
      <w:r>
        <w:t xml:space="preserve"> </w:t>
      </w:r>
      <w:r>
        <w:t xml:space="preserve">Publishing findings in high-impact journals indexed by Scopus/Web of Science, presenting at national conferences hosted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and producing accessible policy briefs for decision-makers.</w:t>
      </w:r>
    </w:p>
    <w:p>
      <w:pPr>
        <w:pStyle w:val="FirstParagraph"/>
      </w:pPr>
      <w:r>
        <w:t xml:space="preserve">The expected outcomes within the 3-year project lifecycle are measurable and transformative: At least 5 high-quality peer-reviewed publications per annum, successful development of 1-2 new research methodologies applicable to Kuwaiti contexts, establishment of 3+ formal industry or government partnerships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tangible contributions to at least one national policy document through evidence-based research, and the mentorship of 5+ early-career researchers. Crucially,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directly addresses the imperative for an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who can act as a catalyst within the unique academic and societal fabric of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bookmarkEnd w:id="22"/>
    <w:bookmarkStart w:id="23" w:name="timeline-and-resource-requirements"/>
    <w:p>
      <w:pPr>
        <w:pStyle w:val="Heading2"/>
      </w:pPr>
      <w:r>
        <w:t xml:space="preserve">Timeline and Resource Requirements</w:t>
      </w:r>
    </w:p>
    <w:p>
      <w:pPr>
        <w:pStyle w:val="FirstParagraph"/>
      </w:pPr>
      <w:r>
        <w:t xml:space="preserve">The proposal outlines a phased implementation plan: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Months 1-3:</w:t>
      </w:r>
      <w:r>
        <w:t xml:space="preserve"> </w:t>
      </w:r>
      <w:r>
        <w:t xml:space="preserve">Recruitment, initial stakeholder engagement in Kuwait City, detailed project scoping.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Months 4-18:</w:t>
      </w:r>
      <w:r>
        <w:t xml:space="preserve"> </w:t>
      </w:r>
      <w:r>
        <w:t xml:space="preserve">Active research execution, team building (including local junior researchers), pilot collaborations with key partners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Months 19-36:</w:t>
      </w:r>
      <w:r>
        <w:t xml:space="preserve"> </w:t>
      </w:r>
      <w:r>
        <w:t xml:space="preserve">Scaling successful projects, formalizing strategic partnerships, policy engagement, knowledge dissemination phase.</w:t>
      </w:r>
    </w:p>
    <w:p>
      <w:pPr>
        <w:pStyle w:val="FirstParagraph"/>
      </w:pPr>
      <w:r>
        <w:t xml:space="preserve">Adequate resources are critical: A competitive salary reflecting international standards for the role (including relocation and housing allowances), a dedicated research office within a prominent institution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access to necessary laboratory or computational facilities (where applicable), a modest annual budget for travel (to foster collaborations nationally and internationally, including trips from</w:t>
      </w:r>
      <w:r>
        <w:t xml:space="preserve"> </w:t>
      </w:r>
      <w:r>
        <w:rPr>
          <w:bCs/>
          <w:b/>
        </w:rPr>
        <w:t xml:space="preserve">Kuwait City</w:t>
      </w:r>
      <w:r>
        <w:t xml:space="preserve">), and support staff. The total investment over 3 years is estimated at approximately $350,000 USD, representing a highly efficient catalyst for long-term national development.</w:t>
      </w:r>
    </w:p>
    <w:bookmarkEnd w:id="23"/>
    <w:bookmarkStart w:id="24" w:name="Xc18611b509c0594850634fc7bc08eceb3d10efa"/>
    <w:p>
      <w:pPr>
        <w:pStyle w:val="Heading2"/>
      </w:pPr>
      <w:r>
        <w:t xml:space="preserve">Conclusion: A Strategic Investment in Kuwait City's Future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presents a compelling case for the critical need to empower an exceptional</w:t>
      </w:r>
      <w:r>
        <w:t xml:space="preserve"> </w:t>
      </w:r>
      <w:r>
        <w:rPr>
          <w:bCs/>
          <w:b/>
        </w:rPr>
        <w:t xml:space="preserve">Academic Researcher</w:t>
      </w:r>
      <w:r>
        <w:t xml:space="preserve"> </w:t>
      </w:r>
      <w:r>
        <w:t xml:space="preserve">within the heart of the nation –</w:t>
      </w:r>
      <w:r>
        <w:t xml:space="preserve"> </w:t>
      </w:r>
      <w:r>
        <w:rPr>
          <w:bCs/>
          <w:b/>
        </w:rPr>
        <w:t xml:space="preserve">Kuwait City</w:t>
      </w:r>
      <w:r>
        <w:t xml:space="preserve">. It moves beyond filling a vacancy to building sustainable research capacity that directly fuels Kuwait Vision 2035. The successful execution of this initiative will demonstrate how targeted investment in world-class academic leadership can yield significant dividends: enhanced national innovation, empowered local talent, evidence-based policymaking, and a demonstrably elevated international standing for</w:t>
      </w:r>
      <w:r>
        <w:t xml:space="preserve"> </w:t>
      </w:r>
      <w:r>
        <w:rPr>
          <w:bCs/>
          <w:b/>
        </w:rPr>
        <w:t xml:space="preserve">Kuwait City</w:t>
      </w:r>
      <w:r>
        <w:t xml:space="preserve"> </w:t>
      </w:r>
      <w:r>
        <w:t xml:space="preserve">as a hub of intellectual and practical advancement. Securing this position is not merely an academic step; it is an essential investment in securing Kuwait's future prosperity on the global stage. We urge stakeholders within</w:t>
      </w:r>
      <w:r>
        <w:t xml:space="preserve"> </w:t>
      </w:r>
      <w:r>
        <w:rPr>
          <w:bCs/>
          <w:b/>
        </w:rPr>
        <w:t xml:space="preserve">Kuwait</w:t>
      </w:r>
      <w:r>
        <w:t xml:space="preserve">, particularly institutions based in</w:t>
      </w:r>
      <w:r>
        <w:t xml:space="preserve"> </w:t>
      </w:r>
      <w:r>
        <w:rPr>
          <w:bCs/>
          <w:b/>
        </w:rPr>
        <w:t xml:space="preserve">Kuwait City</w:t>
      </w:r>
      <w:r>
        <w:t xml:space="preserve">, to champion this vital Research Proposal for the Academic Researcher role.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Academic Researcher Position in Kuwait City</dc:title>
  <dc:creator/>
  <dc:language>en</dc:language>
  <cp:keywords/>
  <dcterms:created xsi:type="dcterms:W3CDTF">2026-07-23T16:33:46Z</dcterms:created>
  <dcterms:modified xsi:type="dcterms:W3CDTF">2026-07-23T16:33:46Z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