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Kuala</w:t>
      </w:r>
      <w:r>
        <w:t xml:space="preserve"> </w:t>
      </w:r>
      <w:r>
        <w:t xml:space="preserve">Lumpur,</w:t>
      </w:r>
      <w:r>
        <w:t xml:space="preserve"> </w:t>
      </w:r>
      <w:r>
        <w:t xml:space="preserve">Malaysia</w:t>
      </w:r>
    </w:p>
    <w:bookmarkStart w:id="30" w:name="X70e77e0eba2e1f412b96dfab52e249c45f82803"/>
    <w:p>
      <w:pPr>
        <w:pStyle w:val="Heading1"/>
      </w:pPr>
      <w:r>
        <w:t xml:space="preserve">Research Proposal: Sustainable Urban Mobility Solutions for Kuala Lumpur, Malaysia</w:t>
      </w:r>
    </w:p>
    <w:p>
      <w:pPr>
        <w:pStyle w:val="FirstParagraph"/>
      </w:pPr>
      <w:r>
        <w:rPr>
          <w:bCs/>
          <w:b/>
        </w:rPr>
        <w:t xml:space="preserve">Prepared by:</w:t>
      </w:r>
      <w:r>
        <w:t xml:space="preserve"> </w:t>
      </w:r>
      <w:r>
        <w:t xml:space="preserve">Dr. Aisha Rahman, Academic Researcher (Specializing in Urban Sustainability)</w:t>
      </w:r>
    </w:p>
    <w:p>
      <w:pPr>
        <w:pStyle w:val="BodyText"/>
      </w:pPr>
      <w:r>
        <w:rPr>
          <w:bCs/>
          <w:b/>
        </w:rPr>
        <w:t xml:space="preserve">Institution:</w:t>
      </w:r>
      <w:r>
        <w:t xml:space="preserve"> </w:t>
      </w:r>
      <w:r>
        <w:t xml:space="preserve">Institute of Advanced Studies, University of Malaya, Kuala Lumpur</w:t>
      </w:r>
    </w:p>
    <w:p>
      <w:pPr>
        <w:pStyle w:val="BodyText"/>
      </w:pPr>
      <w:r>
        <w:rPr>
          <w:bCs/>
          <w:b/>
        </w:rPr>
        <w:t xml:space="preserve">Date:</w:t>
      </w:r>
      <w:r>
        <w:t xml:space="preserve"> </w:t>
      </w:r>
      <w:r>
        <w:t xml:space="preserve">October 26, 2023</w:t>
      </w:r>
    </w:p>
    <w:bookmarkStart w:id="20" w:name="executive-summary"/>
    <w:p>
      <w:pPr>
        <w:pStyle w:val="Heading2"/>
      </w:pPr>
      <w:r>
        <w:t xml:space="preserve">Executive Summary</w:t>
      </w:r>
    </w:p>
    <w:p>
      <w:pPr>
        <w:pStyle w:val="FirstParagraph"/>
      </w:pPr>
      <w:r>
        <w:t xml:space="preserve">This Research Proposal outlines a critical study on sustainable urban mobility solutions for Kuala Lumpur, Malaysia—a megacity facing severe traffic congestion and air quality challenges. As an Academic Researcher with 8 years of experience in Southeast Asian urban studies, I propose a three-year interdisciplinary research project integrating transport engineering, environmental science, and behavioral economics. The study will directly address Malaysia's National Transport Policy 2030 goals while generating actionable insights for Kuala Lumpur's Urban Mobility Masterplan. This proposal demonstrates the essential role of evidence-based research in transforming Malaysia's urban landscape.</w:t>
      </w:r>
    </w:p>
    <w:bookmarkEnd w:id="20"/>
    <w:bookmarkStart w:id="21" w:name="Xc7f067e2e55b42185234ebb4d157604721efbe1"/>
    <w:p>
      <w:pPr>
        <w:pStyle w:val="Heading2"/>
      </w:pPr>
      <w:r>
        <w:t xml:space="preserve">1. Introduction: Contextualizing Research in Malaysia Kuala Lumpur</w:t>
      </w:r>
    </w:p>
    <w:p>
      <w:pPr>
        <w:pStyle w:val="FirstParagraph"/>
      </w:pPr>
      <w:r>
        <w:t xml:space="preserve">Kuala Lumpur, the vibrant capital of Malaysia, is home to over 7.5 million residents and represents one of Southeast Asia's fastest-growing urban centers. The city grapples with chronic traffic congestion—averaging 32 hours of delay per driver annually—and air pollution levels that exceed WHO thresholds by 150%. These challenges directly undermine Malaysia's vision for a sustainable</w:t>
      </w:r>
      <w:r>
        <w:t xml:space="preserve"> </w:t>
      </w:r>
      <w:r>
        <w:rPr>
          <w:bCs/>
          <w:b/>
        </w:rPr>
        <w:t xml:space="preserve">Malaysia Kuala Lumpur</w:t>
      </w:r>
      <w:r>
        <w:t xml:space="preserve"> </w:t>
      </w:r>
      <w:r>
        <w:t xml:space="preserve">as outlined in the</w:t>
      </w:r>
      <w:r>
        <w:t xml:space="preserve"> </w:t>
      </w:r>
      <w:r>
        <w:rPr>
          <w:iCs/>
          <w:i/>
        </w:rPr>
        <w:t xml:space="preserve">National Transformation Agenda (NTA)</w:t>
      </w:r>
      <w:r>
        <w:t xml:space="preserve">. Current transportation infrastructure, while expanding, lacks holistic integration of public transit, non-motorized pathways, and smart technology. As an Academic Researcher deeply embedded in Malaysia's academic ecosystem since 2018 (with affiliations at University of Malaya and Universiti Teknologi Malaysia), I assert that a context-specific research framework is imperative to develop solutions beyond Western-centric models.</w:t>
      </w:r>
    </w:p>
    <w:bookmarkEnd w:id="21"/>
    <w:bookmarkStart w:id="22" w:name="Xb89bbb27cae57d582628a974279fe4eed7dfe2f"/>
    <w:p>
      <w:pPr>
        <w:pStyle w:val="Heading2"/>
      </w:pPr>
      <w:r>
        <w:t xml:space="preserve">2. Literature Review: Critical Gaps in Existing Research</w:t>
      </w:r>
    </w:p>
    <w:p>
      <w:pPr>
        <w:pStyle w:val="FirstParagraph"/>
      </w:pPr>
      <w:r>
        <w:t xml:space="preserve">While studies on urban mobility exist globally, Malaysian researchers have identified significant gaps. A 2021 review by the</w:t>
      </w:r>
      <w:r>
        <w:t xml:space="preserve"> </w:t>
      </w:r>
      <w:r>
        <w:rPr>
          <w:iCs/>
          <w:i/>
        </w:rPr>
        <w:t xml:space="preserve">Malaysian Journal of Urban Studies</w:t>
      </w:r>
      <w:r>
        <w:t xml:space="preserve"> </w:t>
      </w:r>
      <w:r>
        <w:t xml:space="preserve">revealed only 17% of Southeast Asian research focuses on non-motorized transport (NMT) in tropical climates—a critical omission given Kuala Lumpur's monsoon seasons and high pedestrian volumes. Existing studies often overlook cultural factors influencing mobility choices, such as the preference for ride-hailing services among young Malaysians or religious considerations affecting transit timing. Furthermore, Malaysia's</w:t>
      </w:r>
      <w:r>
        <w:t xml:space="preserve"> </w:t>
      </w:r>
      <w:r>
        <w:rPr>
          <w:iCs/>
          <w:i/>
        </w:rPr>
        <w:t xml:space="preserve">Green Technology Master Plan 2017–2030</w:t>
      </w:r>
      <w:r>
        <w:t xml:space="preserve"> </w:t>
      </w:r>
      <w:r>
        <w:t xml:space="preserve">lacks granular data to support policy implementation at city-level. This research directly addresses these voids by centering Malaysian urban realities within a comprehensive</w:t>
      </w:r>
      <w:r>
        <w:t xml:space="preserve"> </w:t>
      </w:r>
      <w:r>
        <w:rPr>
          <w:bCs/>
          <w:b/>
        </w:rPr>
        <w:t xml:space="preserve">Research Proposal</w:t>
      </w:r>
      <w:r>
        <w:t xml:space="preserve">.</w:t>
      </w:r>
    </w:p>
    <w:bookmarkEnd w:id="22"/>
    <w:bookmarkStart w:id="23" w:name="research-objectives-and-methodology"/>
    <w:p>
      <w:pPr>
        <w:pStyle w:val="Heading2"/>
      </w:pPr>
      <w:r>
        <w:t xml:space="preserve">3. Research Objectives and Methodology</w:t>
      </w:r>
    </w:p>
    <w:p>
      <w:pPr>
        <w:pStyle w:val="FirstParagraph"/>
      </w:pPr>
      <w:r>
        <w:rPr>
          <w:bCs/>
          <w:b/>
        </w:rPr>
        <w:t xml:space="preserve">Primary Objective:</w:t>
      </w:r>
      <w:r>
        <w:t xml:space="preserve"> </w:t>
      </w:r>
      <w:r>
        <w:t xml:space="preserve">To co-design a scalable Urban Mobility Framework for Kuala Lumpur that reduces CO₂ emissions by 25% while improving accessibility for 80% of low-income residents within 10 years.</w:t>
      </w:r>
    </w:p>
    <w:p>
      <w:pPr>
        <w:pStyle w:val="BodyText"/>
      </w:pPr>
      <w:r>
        <w:rPr>
          <w:bCs/>
          <w:b/>
        </w:rPr>
        <w:t xml:space="preserve">Methodology (Triangulated Approach):</w:t>
      </w:r>
    </w:p>
    <w:p>
      <w:pPr>
        <w:numPr>
          <w:ilvl w:val="0"/>
          <w:numId w:val="1001"/>
        </w:numPr>
        <w:pStyle w:val="Compact"/>
      </w:pPr>
      <w:r>
        <w:rPr>
          <w:bCs/>
          <w:b/>
        </w:rPr>
        <w:t xml:space="preserve">Phase 1: Data Integration (Months 1–12)</w:t>
      </w:r>
      <w:r>
        <w:t xml:space="preserve"> </w:t>
      </w:r>
      <w:r>
        <w:t xml:space="preserve">– Analyze traffic flow patterns using Smart KL's IoT sensors, satellite imagery (Sentinel-5P), and public transport ridership data. Collaborate with the Department of Transport Malaysia to access real-time datasets unavailable in open literature.</w:t>
      </w:r>
    </w:p>
    <w:p>
      <w:pPr>
        <w:numPr>
          <w:ilvl w:val="0"/>
          <w:numId w:val="1001"/>
        </w:numPr>
        <w:pStyle w:val="Compact"/>
      </w:pPr>
      <w:r>
        <w:rPr>
          <w:bCs/>
          <w:b/>
        </w:rPr>
        <w:t xml:space="preserve">Phase 2: Community Co-Creation (Months 13–24)</w:t>
      </w:r>
      <w:r>
        <w:t xml:space="preserve"> </w:t>
      </w:r>
      <w:r>
        <w:t xml:space="preserve">– Conduct focus groups across 5 diverse neighborhoods (e.g., Petaling Jaya, Taman Maluri, Bangsar) with mixed-income residents. Employ participatory mapping workshops to document mobility barriers specific to Malaysian cultural contexts.</w:t>
      </w:r>
    </w:p>
    <w:p>
      <w:pPr>
        <w:numPr>
          <w:ilvl w:val="0"/>
          <w:numId w:val="1001"/>
        </w:numPr>
        <w:pStyle w:val="Compact"/>
      </w:pPr>
      <w:r>
        <w:rPr>
          <w:bCs/>
          <w:b/>
        </w:rPr>
        <w:t xml:space="preserve">Phase 3: Simulation &amp; Policy Modeling (Months 25–36)</w:t>
      </w:r>
      <w:r>
        <w:t xml:space="preserve"> </w:t>
      </w:r>
      <w:r>
        <w:t xml:space="preserve">– Utilize MATSim software to simulate scenarios like "expanded LRT coverage in KL Sentral corridor" or "bike-sharing incentives for Ramadan." Partner with Kuala Lumpur City Hall (DBKL) for validation.</w:t>
      </w:r>
    </w:p>
    <w:bookmarkEnd w:id="23"/>
    <w:bookmarkStart w:id="24" w:name="X1cbb604761ace9b21257b2559a746c5a0a53576"/>
    <w:p>
      <w:pPr>
        <w:pStyle w:val="Heading2"/>
      </w:pPr>
      <w:r>
        <w:t xml:space="preserve">4. Significance: Why This Research Matters for Malaysia</w:t>
      </w:r>
    </w:p>
    <w:p>
      <w:pPr>
        <w:pStyle w:val="FirstParagraph"/>
      </w:pPr>
      <w:r>
        <w:t xml:space="preserve">This research delivers multi-tiered value critical to Malaysia's development trajectory:</w:t>
      </w:r>
    </w:p>
    <w:p>
      <w:pPr>
        <w:numPr>
          <w:ilvl w:val="0"/>
          <w:numId w:val="1002"/>
        </w:numPr>
        <w:pStyle w:val="Compact"/>
      </w:pPr>
      <w:r>
        <w:rPr>
          <w:bCs/>
          <w:b/>
        </w:rPr>
        <w:t xml:space="preserve">National Policy Impact:</w:t>
      </w:r>
      <w:r>
        <w:t xml:space="preserve"> </w:t>
      </w:r>
      <w:r>
        <w:t xml:space="preserve">Findings will directly inform the Ministry of Transport’s upcoming</w:t>
      </w:r>
      <w:r>
        <w:t xml:space="preserve"> </w:t>
      </w:r>
      <w:r>
        <w:rPr>
          <w:iCs/>
          <w:i/>
        </w:rPr>
        <w:t xml:space="preserve">Sustainable Urban Mobility Strategy (SUMS)</w:t>
      </w:r>
      <w:r>
        <w:t xml:space="preserve">, addressing gaps in current Malaysian policy frameworks.</w:t>
      </w:r>
    </w:p>
    <w:p>
      <w:pPr>
        <w:numPr>
          <w:ilvl w:val="0"/>
          <w:numId w:val="1002"/>
        </w:numPr>
        <w:pStyle w:val="Compact"/>
      </w:pPr>
      <w:r>
        <w:rPr>
          <w:bCs/>
          <w:b/>
        </w:rPr>
        <w:t xml:space="preserve">Economic Efficiency:</w:t>
      </w:r>
      <w:r>
        <w:t xml:space="preserve"> </w:t>
      </w:r>
      <w:r>
        <w:t xml:space="preserve">By optimizing existing infrastructure instead of costly new constructions, this project aligns with Malaysia's fiscal prudence goals. Preliminary modeling suggests a 15% reduction in annual transport expenditure for Kuala Lumpur's municipal budget.</w:t>
      </w:r>
    </w:p>
    <w:p>
      <w:pPr>
        <w:numPr>
          <w:ilvl w:val="0"/>
          <w:numId w:val="1002"/>
        </w:numPr>
        <w:pStyle w:val="Compact"/>
      </w:pPr>
      <w:r>
        <w:rPr>
          <w:bCs/>
          <w:b/>
        </w:rPr>
        <w:t xml:space="preserve">Academic Contribution:</w:t>
      </w:r>
      <w:r>
        <w:t xml:space="preserve"> </w:t>
      </w:r>
      <w:r>
        <w:t xml:space="preserve">As an Academic Researcher, I will publish peer-reviewed articles in journals like</w:t>
      </w:r>
      <w:r>
        <w:t xml:space="preserve"> </w:t>
      </w:r>
      <w:r>
        <w:rPr>
          <w:iCs/>
          <w:i/>
        </w:rPr>
        <w:t xml:space="preserve">Transportation Research Part D</w:t>
      </w:r>
      <w:r>
        <w:t xml:space="preserve">, ensuring global dissemination while grounding theory in Malaysian data. The research design includes a training component to mentor 3 local PhD candidates from Universiti Kebangsaan Malaysia.</w:t>
      </w:r>
    </w:p>
    <w:p>
      <w:pPr>
        <w:numPr>
          <w:ilvl w:val="0"/>
          <w:numId w:val="1002"/>
        </w:numPr>
        <w:pStyle w:val="Compact"/>
      </w:pPr>
      <w:r>
        <w:rPr>
          <w:bCs/>
          <w:b/>
        </w:rPr>
        <w:t xml:space="preserve">Social Equity:</w:t>
      </w:r>
      <w:r>
        <w:t xml:space="preserve"> </w:t>
      </w:r>
      <w:r>
        <w:t xml:space="preserve">Focused on low-income communities, the project supports Malaysia’s</w:t>
      </w:r>
      <w:r>
        <w:t xml:space="preserve"> </w:t>
      </w:r>
      <w:r>
        <w:rPr>
          <w:iCs/>
          <w:i/>
        </w:rPr>
        <w:t xml:space="preserve">National Social Economic Policy (NSEP)</w:t>
      </w:r>
      <w:r>
        <w:t xml:space="preserve"> </w:t>
      </w:r>
      <w:r>
        <w:t xml:space="preserve">by ensuring mobility solutions serve all demographics, not just affluent urbanites.</w:t>
      </w:r>
    </w:p>
    <w:bookmarkEnd w:id="24"/>
    <w:bookmarkStart w:id="25" w:name="timeline-and-resource-requirements"/>
    <w:p>
      <w:pPr>
        <w:pStyle w:val="Heading2"/>
      </w:pPr>
      <w:r>
        <w:t xml:space="preserve">5. Timeline and Resource Requirements</w:t>
      </w:r>
    </w:p>
    <w:p>
      <w:pPr>
        <w:pStyle w:val="FirstParagraph"/>
      </w:pPr>
      <w:r>
        <w:rPr>
          <w:bCs/>
          <w:b/>
        </w:rPr>
        <w:t xml:space="preserve">Year 1:</w:t>
      </w:r>
      <w:r>
        <w:t xml:space="preserve"> </w:t>
      </w:r>
      <w:r>
        <w:t xml:space="preserve">Data acquisition, initial stakeholder engagements with DBKL and MRT Corp.</w:t>
      </w:r>
      <w:r>
        <w:br/>
      </w:r>
      <w:r>
        <w:rPr>
          <w:bCs/>
          <w:b/>
        </w:rPr>
        <w:t xml:space="preserve">Year 2:</w:t>
      </w:r>
      <w:r>
        <w:t xml:space="preserve"> </w:t>
      </w:r>
      <w:r>
        <w:t xml:space="preserve">Community workshops, model development, ethics approval for human subjects research.</w:t>
      </w:r>
      <w:r>
        <w:br/>
      </w:r>
      <w:r>
        <w:rPr>
          <w:bCs/>
          <w:b/>
        </w:rPr>
        <w:t xml:space="preserve">Year 3:</w:t>
      </w:r>
      <w:r>
        <w:t xml:space="preserve"> </w:t>
      </w:r>
      <w:r>
        <w:t xml:space="preserve">Policy briefings with Ministry of Transport, final framework validation workshop in Kuala Lumpur.</w:t>
      </w:r>
    </w:p>
    <w:p>
      <w:pPr>
        <w:pStyle w:val="BodyText"/>
      </w:pPr>
      <w:r>
        <w:rPr>
          <w:iCs/>
          <w:i/>
        </w:rPr>
        <w:t xml:space="preserve">Budget Breakdown (Total: RM 1.8 million):</w:t>
      </w:r>
      <w:r>
        <w:br/>
      </w:r>
      <w:r>
        <w:t xml:space="preserve">• Fieldwork &amp; Community Engagement: RM 600,000</w:t>
      </w:r>
      <w:r>
        <w:br/>
      </w:r>
      <w:r>
        <w:t xml:space="preserve">• Technology &amp; Data Licensing: RM 550,000</w:t>
      </w:r>
      <w:r>
        <w:br/>
      </w:r>
      <w:r>
        <w:t xml:space="preserve">• Researcher Salaries (2 PhD candidates + PI): RM 450,000</w:t>
      </w:r>
      <w:r>
        <w:br/>
      </w:r>
      <w:r>
        <w:t xml:space="preserve">• Policy Dissemination Workshops: RM 25,863</w:t>
      </w:r>
    </w:p>
    <w:bookmarkEnd w:id="25"/>
    <w:bookmarkStart w:id="26" w:name="X80bedf8444fb34d7fcce0ad24dd9e01b3ca1689"/>
    <w:p>
      <w:pPr>
        <w:pStyle w:val="Heading2"/>
      </w:pPr>
      <w:r>
        <w:t xml:space="preserve">6. Why This Proposal Resonates with Malaysia Kuala Lumpur’s Needs</w:t>
      </w:r>
    </w:p>
    <w:p>
      <w:pPr>
        <w:pStyle w:val="FirstParagraph"/>
      </w:pPr>
      <w:r>
        <w:t xml:space="preserve">This initiative transcends conventional academic research by embedding itself within Malaysia’s strategic priorities. Unlike generic international studies, our methodology incorporates:</w:t>
      </w:r>
    </w:p>
    <w:p>
      <w:pPr>
        <w:numPr>
          <w:ilvl w:val="0"/>
          <w:numId w:val="1003"/>
        </w:numPr>
        <w:pStyle w:val="Compact"/>
      </w:pPr>
      <w:r>
        <w:t xml:space="preserve">The influence of Muslim-majority urban culture on transit timing (e.g., prayer breaks affecting bus schedules)</w:t>
      </w:r>
    </w:p>
    <w:p>
      <w:pPr>
        <w:numPr>
          <w:ilvl w:val="0"/>
          <w:numId w:val="1003"/>
        </w:numPr>
        <w:pStyle w:val="Compact"/>
      </w:pPr>
      <w:r>
        <w:t xml:space="preserve">Tropical climate adaptations for NMT infrastructure (e.g., sheltered walkways in monsoon-prone areas)</w:t>
      </w:r>
    </w:p>
    <w:p>
      <w:pPr>
        <w:numPr>
          <w:ilvl w:val="0"/>
          <w:numId w:val="1003"/>
        </w:numPr>
        <w:pStyle w:val="Compact"/>
      </w:pPr>
      <w:r>
        <w:t xml:space="preserve">Integration with Malaysia's national smart city initiatives like</w:t>
      </w:r>
      <w:r>
        <w:t xml:space="preserve"> </w:t>
      </w:r>
      <w:r>
        <w:rPr>
          <w:iCs/>
          <w:i/>
        </w:rPr>
        <w:t xml:space="preserve">KL Smart City</w:t>
      </w:r>
    </w:p>
    <w:p>
      <w:pPr>
        <w:pStyle w:val="FirstParagraph"/>
      </w:pPr>
      <w:r>
        <w:t xml:space="preserve">As an Academic Researcher who has led 3 grants under the Ministry of Higher Education’s FRGS program, I bring proven expertise in navigating Malaysia's research ecosystem. This project directly supports the government's "12th Malaysia Plan" emphasis on sustainable cities and will establish a replicable model for other Malaysian cities like Penang and Johor Bahru.</w:t>
      </w:r>
    </w:p>
    <w:bookmarkEnd w:id="26"/>
    <w:bookmarkStart w:id="27" w:name="conclusion-a-catalyst-for-change"/>
    <w:p>
      <w:pPr>
        <w:pStyle w:val="Heading2"/>
      </w:pPr>
      <w:r>
        <w:t xml:space="preserve">7. Conclusion: A Catalyst for Change</w:t>
      </w:r>
    </w:p>
    <w:p>
      <w:pPr>
        <w:pStyle w:val="FirstParagraph"/>
      </w:pPr>
      <w:r>
        <w:t xml:space="preserve">The proposed research is not merely an academic exercise—it is an urgent response to Kuala Lumpur's sustainability crisis. By positioning the Academic Researcher as a collaborative partner with government agencies, community groups, and industry stakeholders in Malaysia Kuala Lumpur, this project ensures findings translate into tangible urban transformation. The final deliverables—a publicly accessible Mobility Framework database, policy guidelines for city planners, and training modules for future researchers—will create lasting impact far beyond the research period. In investing in this initiative, Malaysia invests in a cleaner environment, equitable society, and globally competitive metropolis.</w:t>
      </w:r>
    </w:p>
    <w:bookmarkEnd w:id="27"/>
    <w:bookmarkStart w:id="28" w:name="commitment-statement"/>
    <w:p>
      <w:pPr>
        <w:pStyle w:val="Heading2"/>
      </w:pPr>
      <w:r>
        <w:t xml:space="preserve">Commitment Statement</w:t>
      </w:r>
    </w:p>
    <w:p>
      <w:pPr>
        <w:pStyle w:val="FirstParagraph"/>
      </w:pPr>
      <w:r>
        <w:t xml:space="preserve">I, Dr. Aisha Rahman as an Academic Researcher committed to advancing Malaysia’s knowledge economy through practice-driven scholarship, pledge full collaboration with Malaysian institutions throughout this research. This proposal embodies the highest standards of integrity and relevance expected from a researcher in contemporary Malaysia Kuala Lumpur.</w:t>
      </w:r>
    </w:p>
    <w:bookmarkEnd w:id="28"/>
    <w:bookmarkStart w:id="29" w:name="references-selected"/>
    <w:p>
      <w:pPr>
        <w:pStyle w:val="Heading2"/>
      </w:pPr>
      <w:r>
        <w:t xml:space="preserve">References (Selected)</w:t>
      </w:r>
    </w:p>
    <w:p>
      <w:pPr>
        <w:pStyle w:val="FirstParagraph"/>
      </w:pPr>
      <w:r>
        <w:rPr>
          <w:iCs/>
          <w:i/>
        </w:rPr>
        <w:t xml:space="preserve">Kuala Lumpur City Hall (DBKL). (2023). Urban Mobility Masterplan 2035. Kuala Lumpur: DBKL Press.</w:t>
      </w:r>
      <w:r>
        <w:br/>
      </w:r>
      <w:r>
        <w:rPr>
          <w:iCs/>
          <w:i/>
        </w:rPr>
        <w:t xml:space="preserve">Ministry of Transport Malaysia. (2019). National Transport Policy 2030. Putrajaya: MOT.</w:t>
      </w:r>
      <w:r>
        <w:br/>
      </w:r>
      <w:r>
        <w:rPr>
          <w:iCs/>
          <w:i/>
        </w:rPr>
        <w:t xml:space="preserve">Rahman, A., et al. (2021). "Urban Mobility in Tropical Southeast Asia."</w:t>
      </w:r>
      <w:r>
        <w:rPr>
          <w:iCs/>
          <w:i/>
        </w:rPr>
        <w:t xml:space="preserve"> </w:t>
      </w:r>
      <w:r>
        <w:rPr>
          <w:iCs/>
          <w:i/>
          <w:iCs/>
          <w:i/>
        </w:rPr>
        <w:t xml:space="preserve">Journal of Sustainable Cities</w:t>
      </w:r>
      <w:r>
        <w:rPr>
          <w:iCs/>
          <w:i/>
        </w:rPr>
        <w:t xml:space="preserve">, 45(3), 88-104.</w:t>
      </w:r>
      <w:r>
        <w:br/>
      </w:r>
      <w:r>
        <w:rPr>
          <w:iCs/>
          <w:i/>
        </w:rPr>
        <w:t xml:space="preserve">World Health Organization. (2023). "Air Quality in Kuala Lumpur: Annual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Solutions for Kuala Lumpur, Malaysia</dc:title>
  <dc:creator/>
  <dc:language>en</dc:language>
  <cp:keywords/>
  <dcterms:created xsi:type="dcterms:W3CDTF">2026-07-23T14:13:05Z</dcterms:created>
  <dcterms:modified xsi:type="dcterms:W3CDTF">2026-07-23T14:13:05Z</dcterms:modified>
</cp:coreProperties>
</file>

<file path=docProps/custom.xml><?xml version="1.0" encoding="utf-8"?>
<Properties xmlns="http://schemas.openxmlformats.org/officeDocument/2006/custom-properties" xmlns:vt="http://schemas.openxmlformats.org/officeDocument/2006/docPropsVTypes"/>
</file>