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Research</w:t>
      </w:r>
      <w:r>
        <w:t xml:space="preserve"> </w:t>
      </w:r>
      <w:r>
        <w:t xml:space="preserve">in</w:t>
      </w:r>
      <w:r>
        <w:t xml:space="preserve"> </w:t>
      </w:r>
      <w:r>
        <w:t xml:space="preserve">Myanmar</w:t>
      </w:r>
      <w:r>
        <w:t xml:space="preserve"> </w:t>
      </w:r>
      <w:r>
        <w:t xml:space="preserve">Yangon</w:t>
      </w:r>
    </w:p>
    <w:bookmarkStart w:id="30" w:name="X34520e121e3ad9da472373b05ef3aecf5032ae0"/>
    <w:p>
      <w:pPr>
        <w:pStyle w:val="Heading1"/>
      </w:pPr>
      <w:r>
        <w:t xml:space="preserve">Research Proposal: Enhancing Educational Equity Through Community-Based Learning Models in Myanmar Yangon</w:t>
      </w:r>
    </w:p>
    <w:bookmarkStart w:id="29" w:name="Xf0c7a7302588c19f3ca932f7cfd7304fb25cc99"/>
    <w:p>
      <w:pPr>
        <w:pStyle w:val="Heading2"/>
      </w:pPr>
      <w:r>
        <w:t xml:space="preserve">Prepared by: [Academic Researcher Name], Senior Research Fellow at Yangon University of Education</w:t>
      </w:r>
    </w:p>
    <w:bookmarkStart w:id="20" w:name="i.-introduction-and-context"/>
    <w:p>
      <w:pPr>
        <w:pStyle w:val="Heading3"/>
      </w:pPr>
      <w:r>
        <w:t xml:space="preserve">I. Introduction and Context</w:t>
      </w:r>
    </w:p>
    <w:p>
      <w:pPr>
        <w:pStyle w:val="FirstParagraph"/>
      </w:pPr>
      <w:r>
        <w:t xml:space="preserve">The academic landscape in Myanmar Yangon presents both remarkable opportunities and critical challenges for educational advancement. As the largest city and economic hub of Myanmar, Yangon hosts over 40 higher education institutions yet faces persistent disparities in access to quality education, particularly for rural-urban migrant communities and marginalized ethnic groups. This</w:t>
      </w:r>
      <w:r>
        <w:t xml:space="preserve"> </w:t>
      </w:r>
      <w:r>
        <w:rPr>
          <w:bCs/>
          <w:b/>
        </w:rPr>
        <w:t xml:space="preserve">Research Proposal</w:t>
      </w:r>
      <w:r>
        <w:t xml:space="preserve"> </w:t>
      </w:r>
      <w:r>
        <w:t xml:space="preserve">addresses a pressing need identified by UNESCO's 2023 Myanmar Education Report: only 58% of Yangon's youth complete secondary education, with significant gaps between urban centers and peri-urban settlements. The role of the</w:t>
      </w:r>
      <w:r>
        <w:t xml:space="preserve"> </w:t>
      </w:r>
      <w:r>
        <w:rPr>
          <w:iCs/>
          <w:i/>
        </w:rPr>
        <w:t xml:space="preserve">Academic Researcher</w:t>
      </w:r>
      <w:r>
        <w:t xml:space="preserve"> </w:t>
      </w:r>
      <w:r>
        <w:t xml:space="preserve">in this context is not merely observational but transformative—serving as a bridge between theoretical knowledge and community-driven solutions within</w:t>
      </w:r>
      <w:r>
        <w:t xml:space="preserve"> </w:t>
      </w:r>
      <w:r>
        <w:rPr>
          <w:bCs/>
          <w:b/>
        </w:rPr>
        <w:t xml:space="preserve">Myanmar Yangon</w:t>
      </w:r>
      <w:r>
        <w:t xml:space="preserve">'s unique socio-cultural framework.</w:t>
      </w:r>
    </w:p>
    <w:bookmarkEnd w:id="20"/>
    <w:bookmarkStart w:id="21" w:name="ii.-problem-statement"/>
    <w:p>
      <w:pPr>
        <w:pStyle w:val="Heading3"/>
      </w:pPr>
      <w:r>
        <w:t xml:space="preserve">II. Problem Statement</w:t>
      </w:r>
    </w:p>
    <w:p>
      <w:pPr>
        <w:pStyle w:val="FirstParagraph"/>
      </w:pPr>
      <w:r>
        <w:t xml:space="preserve">Current educational initiatives in Yangon often fail to account for contextual realities: infrastructure limitations, language barriers (Burmese vs. ethnic minority languages), and socioeconomic constraints disproportionately affect vulnerable populations. Existing studies (e.g., Hlaing &amp; Aung, 2022) document high dropout rates among female students in Yangon's informal settlements but lack actionable models for intervention. Crucially, there is a scarcity of locally designed pedagogical frameworks co-created with community stakeholders—highlighting a critical gap this research directly addresses. The</w:t>
      </w:r>
      <w:r>
        <w:t xml:space="preserve"> </w:t>
      </w:r>
      <w:r>
        <w:rPr>
          <w:bCs/>
          <w:b/>
        </w:rPr>
        <w:t xml:space="preserve">Academic Researcher</w:t>
      </w:r>
      <w:r>
        <w:t xml:space="preserve"> </w:t>
      </w:r>
      <w:r>
        <w:t xml:space="preserve">must therefore develop an evidence-based model responsive to Yangon’s specific ecosystem, moving beyond Western-centric educational paradigms.</w:t>
      </w:r>
    </w:p>
    <w:bookmarkEnd w:id="21"/>
    <w:bookmarkStart w:id="22" w:name="iii.-research-objectives"/>
    <w:p>
      <w:pPr>
        <w:pStyle w:val="Heading3"/>
      </w:pPr>
      <w:r>
        <w:t xml:space="preserve">III. Research Objectives</w:t>
      </w:r>
    </w:p>
    <w:p>
      <w:pPr>
        <w:numPr>
          <w:ilvl w:val="0"/>
          <w:numId w:val="1001"/>
        </w:numPr>
        <w:pStyle w:val="Compact"/>
      </w:pPr>
      <w:r>
        <w:t xml:space="preserve">To co-design a culturally contextualized community-based learning framework with 10 selected Yangon communities (5 urban, 5 peri-urban) using participatory action research methods.</w:t>
      </w:r>
    </w:p>
    <w:p>
      <w:pPr>
        <w:numPr>
          <w:ilvl w:val="0"/>
          <w:numId w:val="1001"/>
        </w:numPr>
        <w:pStyle w:val="Compact"/>
      </w:pPr>
      <w:r>
        <w:t xml:space="preserve">To measure the model's impact on student retention rates and critical thinking skills among Grade 9 learners from marginalized backgrounds within one academic year (2024–2025).</w:t>
      </w:r>
    </w:p>
    <w:p>
      <w:pPr>
        <w:numPr>
          <w:ilvl w:val="0"/>
          <w:numId w:val="1001"/>
        </w:numPr>
        <w:pStyle w:val="Compact"/>
      </w:pPr>
      <w:r>
        <w:t xml:space="preserve">To establish a replicable institutional partnership network between Yangon universities, local NGOs, and community councils for sustainable implementation.</w:t>
      </w:r>
    </w:p>
    <w:p>
      <w:pPr>
        <w:numPr>
          <w:ilvl w:val="0"/>
          <w:numId w:val="1001"/>
        </w:numPr>
        <w:pStyle w:val="Compact"/>
      </w:pPr>
      <w:r>
        <w:t xml:space="preserve">To produce policy briefs tailored for the Myanmar Ministry of Education and Yangon City Development Committee.</w:t>
      </w:r>
    </w:p>
    <w:bookmarkEnd w:id="22"/>
    <w:bookmarkStart w:id="23" w:name="Xbcc19edec6a763a0adda3c1af77222d3ca84905"/>
    <w:p>
      <w:pPr>
        <w:pStyle w:val="Heading3"/>
      </w:pPr>
      <w:r>
        <w:t xml:space="preserve">IV. Literature Review: Gaps in Current Scholarship</w:t>
      </w:r>
    </w:p>
    <w:p>
      <w:pPr>
        <w:pStyle w:val="FirstParagraph"/>
      </w:pPr>
      <w:r>
        <w:t xml:space="preserve">While international literature (e.g., UNESCO, 2021) emphasizes "community engagement" in education, few studies operationalize this within Myanmar's post-conflict urban context. Previous Yangon-focused research (Thein et al., 2020) primarily measured infrastructure gaps without centering community agency. This</w:t>
      </w:r>
      <w:r>
        <w:t xml:space="preserve"> </w:t>
      </w:r>
      <w:r>
        <w:rPr>
          <w:bCs/>
          <w:b/>
        </w:rPr>
        <w:t xml:space="preserve">Research Proposal</w:t>
      </w:r>
      <w:r>
        <w:t xml:space="preserve"> </w:t>
      </w:r>
      <w:r>
        <w:t xml:space="preserve">innovates by embedding the</w:t>
      </w:r>
      <w:r>
        <w:t xml:space="preserve"> </w:t>
      </w:r>
      <w:r>
        <w:rPr>
          <w:iCs/>
          <w:i/>
        </w:rPr>
        <w:t xml:space="preserve">Academic Researcher</w:t>
      </w:r>
      <w:r>
        <w:t xml:space="preserve"> </w:t>
      </w:r>
      <w:r>
        <w:t xml:space="preserve">as a facilitator of co-production—not just data collector—ensuring solutions emerge from Yangon’s lived realities. We will build on the "Ubuntu Education" framework (Makgabo, 2022) adapted to Burmese communal values ("</w:t>
      </w:r>
      <w:r>
        <w:rPr>
          <w:iCs/>
          <w:i/>
        </w:rPr>
        <w:t xml:space="preserve">hpon</w:t>
      </w:r>
      <w:r>
        <w:t xml:space="preserve">" or mutual respect), a critical omission in existing Myanmar educational literature.</w:t>
      </w:r>
    </w:p>
    <w:bookmarkEnd w:id="23"/>
    <w:bookmarkStart w:id="24" w:name="X1ef426b039419c209449355f71ef4851e9c9a84"/>
    <w:p>
      <w:pPr>
        <w:pStyle w:val="Heading3"/>
      </w:pPr>
      <w:r>
        <w:t xml:space="preserve">V. Methodology: Contextualized Research Design</w:t>
      </w:r>
    </w:p>
    <w:p>
      <w:pPr>
        <w:pStyle w:val="FirstParagraph"/>
      </w:pPr>
      <w:r>
        <w:t xml:space="preserve">Our mixed-methods approach respects Yangon's cultural norms and research ethics standards:</w:t>
      </w:r>
    </w:p>
    <w:p>
      <w:pPr>
        <w:numPr>
          <w:ilvl w:val="0"/>
          <w:numId w:val="1002"/>
        </w:numPr>
        <w:pStyle w:val="Compact"/>
      </w:pPr>
      <w:r>
        <w:rPr>
          <w:bCs/>
          <w:b/>
        </w:rPr>
        <w:t xml:space="preserve">Phase 1 (Months 1–4):</w:t>
      </w:r>
      <w:r>
        <w:t xml:space="preserve"> </w:t>
      </w:r>
      <w:r>
        <w:t xml:space="preserve">Community immersion with village elders, teachers, and parents across Yangon’s Hlaingtharyar, Sanchaung, and Dagon Seikkan townships. The</w:t>
      </w:r>
      <w:r>
        <w:t xml:space="preserve"> </w:t>
      </w:r>
      <w:r>
        <w:rPr>
          <w:iCs/>
          <w:i/>
        </w:rPr>
        <w:t xml:space="preserve">Academic Researcher</w:t>
      </w:r>
      <w:r>
        <w:t xml:space="preserve"> </w:t>
      </w:r>
      <w:r>
        <w:t xml:space="preserve">will conduct focus groups using Burmese-language narratives to document local educational priorities.</w:t>
      </w:r>
    </w:p>
    <w:p>
      <w:pPr>
        <w:numPr>
          <w:ilvl w:val="0"/>
          <w:numId w:val="1002"/>
        </w:numPr>
        <w:pStyle w:val="Compact"/>
      </w:pPr>
      <w:r>
        <w:rPr>
          <w:bCs/>
          <w:b/>
        </w:rPr>
        <w:t xml:space="preserve">Phase 2 (Months 5–8):</w:t>
      </w:r>
      <w:r>
        <w:t xml:space="preserve"> </w:t>
      </w:r>
      <w:r>
        <w:t xml:space="preserve">Co-creation workshops with 150 community representatives to design the learning model. Key elements include: integrating mobile technology for remote learners, incorporating ethnic minority storytelling traditions, and training local "community educators" (e.g., retired teachers or youth leaders).</w:t>
      </w:r>
    </w:p>
    <w:p>
      <w:pPr>
        <w:numPr>
          <w:ilvl w:val="0"/>
          <w:numId w:val="1002"/>
        </w:numPr>
        <w:pStyle w:val="Compact"/>
      </w:pPr>
      <w:r>
        <w:rPr>
          <w:bCs/>
          <w:b/>
        </w:rPr>
        <w:t xml:space="preserve">Phase 3 (Months 9–12):</w:t>
      </w:r>
      <w:r>
        <w:t xml:space="preserve"> </w:t>
      </w:r>
      <w:r>
        <w:t xml:space="preserve">Pilot implementation with 500 students across 10 schools. Quantitative metrics include attendance records and standardized competency tests; qualitative data will come from student journals and teacher reflections.</w:t>
      </w:r>
    </w:p>
    <w:p>
      <w:pPr>
        <w:numPr>
          <w:ilvl w:val="0"/>
          <w:numId w:val="1002"/>
        </w:numPr>
        <w:pStyle w:val="Compact"/>
      </w:pPr>
      <w:r>
        <w:rPr>
          <w:bCs/>
          <w:b/>
        </w:rPr>
        <w:t xml:space="preserve">Ethical Safeguards:</w:t>
      </w:r>
      <w:r>
        <w:t xml:space="preserve"> </w:t>
      </w:r>
      <w:r>
        <w:t xml:space="preserve">All protocols adhere to Myanmar’s National Research Ethics Guidelines. Community Advisory Boards (each with 3 ethnic minority representatives) will oversee data collection, ensuring cultural sensitivity in Yangon's diverse neighborhoods.</w:t>
      </w:r>
    </w:p>
    <w:bookmarkEnd w:id="24"/>
    <w:bookmarkStart w:id="25" w:name="vi.-expected-outcomes-and-significance"/>
    <w:p>
      <w:pPr>
        <w:pStyle w:val="Heading3"/>
      </w:pPr>
      <w:r>
        <w:t xml:space="preserve">VI. Expected Outcomes and Significance</w:t>
      </w:r>
    </w:p>
    <w:p>
      <w:pPr>
        <w:pStyle w:val="FirstParagraph"/>
      </w:pPr>
      <w:r>
        <w:t xml:space="preserve">This research promises dual impact for</w:t>
      </w:r>
      <w:r>
        <w:t xml:space="preserve"> </w:t>
      </w:r>
      <w:r>
        <w:rPr>
          <w:bCs/>
          <w:b/>
        </w:rPr>
        <w:t xml:space="preserve">Myanmar Yangon</w:t>
      </w:r>
      <w:r>
        <w:t xml:space="preserve">:</w:t>
      </w:r>
    </w:p>
    <w:p>
      <w:pPr>
        <w:numPr>
          <w:ilvl w:val="0"/>
          <w:numId w:val="1003"/>
        </w:numPr>
        <w:pStyle w:val="Compact"/>
      </w:pPr>
      <w:r>
        <w:rPr>
          <w:bCs/>
          <w:b/>
        </w:rPr>
        <w:t xml:space="preserve">Academic Contribution:</w:t>
      </w:r>
      <w:r>
        <w:t xml:space="preserve"> </w:t>
      </w:r>
      <w:r>
        <w:t xml:space="preserve">A theoretically grounded, context-specific model for urban education equity—addressing the 72% of Myanmar’s education research that remains unapplied (World Bank, 2023). The findings will be published in the</w:t>
      </w:r>
      <w:r>
        <w:t xml:space="preserve"> </w:t>
      </w:r>
      <w:r>
        <w:rPr>
          <w:iCs/>
          <w:i/>
        </w:rPr>
        <w:t xml:space="preserve">Journal of Asian Educational Research</w:t>
      </w:r>
      <w:r>
        <w:t xml:space="preserve">, with open access copies distributed to Yangon’s public libraries.</w:t>
      </w:r>
    </w:p>
    <w:p>
      <w:pPr>
        <w:numPr>
          <w:ilvl w:val="0"/>
          <w:numId w:val="1003"/>
        </w:numPr>
        <w:pStyle w:val="Compact"/>
      </w:pPr>
      <w:r>
        <w:rPr>
          <w:bCs/>
          <w:b/>
        </w:rPr>
        <w:t xml:space="preserve">Practical Impact:</w:t>
      </w:r>
      <w:r>
        <w:t xml:space="preserve"> </w:t>
      </w:r>
      <w:r>
        <w:t xml:space="preserve">We project a 25% increase in retention rates for target students within the pilot. More significantly, the model’s institutional framework will empower Yangon universities to lead decentralized educational innovation, reducing reliance on international donor projects.</w:t>
      </w:r>
    </w:p>
    <w:p>
      <w:pPr>
        <w:numPr>
          <w:ilvl w:val="0"/>
          <w:numId w:val="1003"/>
        </w:numPr>
        <w:pStyle w:val="Compact"/>
      </w:pPr>
      <w:r>
        <w:rPr>
          <w:bCs/>
          <w:b/>
        </w:rPr>
        <w:t xml:space="preserve">Capacity Building:</w:t>
      </w:r>
      <w:r>
        <w:t xml:space="preserve"> </w:t>
      </w:r>
      <w:r>
        <w:t xml:space="preserve">The</w:t>
      </w:r>
      <w:r>
        <w:t xml:space="preserve"> </w:t>
      </w:r>
      <w:r>
        <w:rPr>
          <w:iCs/>
          <w:i/>
        </w:rPr>
        <w:t xml:space="preserve">Academic Researcher</w:t>
      </w:r>
      <w:r>
        <w:t xml:space="preserve"> </w:t>
      </w:r>
      <w:r>
        <w:t xml:space="preserve">will train 20 early-career Yangon-based researchers in community-centered methodologies—building local expertise for future studies. This directly addresses Myanmar’s human resource gap: only 15% of education researchers are based outside Yangon (Ministry of Education, 2023).</w:t>
      </w:r>
    </w:p>
    <w:bookmarkEnd w:id="25"/>
    <w:bookmarkStart w:id="26" w:name="vii.-timeline-and-resource-allocation"/>
    <w:p>
      <w:pPr>
        <w:pStyle w:val="Heading3"/>
      </w:pPr>
      <w:r>
        <w:t xml:space="preserve">VII.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Community Mapping &amp; Ethics Approval</w:t>
            </w:r>
          </w:p>
        </w:tc>
        <w:tc>
          <w:tcPr/>
          <w:p>
            <w:pPr>
              <w:pStyle w:val="Compact"/>
              <w:jc w:val="left"/>
            </w:pPr>
            <w:r>
              <w:t xml:space="preserve">1–4</w:t>
            </w:r>
          </w:p>
        </w:tc>
        <w:tc>
          <w:tcPr/>
          <w:p>
            <w:pPr>
              <w:pStyle w:val="Compact"/>
              <w:jc w:val="left"/>
            </w:pPr>
            <w:r>
              <w:t xml:space="preserve">Risk-assessment report; Community Advisory Board established in Myanmar Yangon districts</w:t>
            </w:r>
          </w:p>
        </w:tc>
      </w:tr>
      <w:tr>
        <w:tc>
          <w:tcPr/>
          <w:p>
            <w:pPr>
              <w:pStyle w:val="Compact"/>
              <w:jc w:val="left"/>
            </w:pPr>
            <w:r>
              <w:t xml:space="preserve">Co-Design Workshops &amp; Framework Development</w:t>
            </w:r>
          </w:p>
        </w:tc>
        <w:tc>
          <w:tcPr/>
          <w:p>
            <w:pPr>
              <w:pStyle w:val="Compact"/>
              <w:jc w:val="left"/>
            </w:pPr>
            <w:r>
              <w:t xml:space="preserve">5–8</w:t>
            </w:r>
          </w:p>
        </w:tc>
        <w:tc>
          <w:tcPr/>
          <w:p>
            <w:pPr>
              <w:pStyle w:val="Compact"/>
              <w:jc w:val="left"/>
            </w:pPr>
            <w:r>
              <w:t xml:space="preserve">Culturally adapted learning toolkit; Partnership MoUs with 5 Yangon NGOs</w:t>
            </w:r>
          </w:p>
        </w:tc>
      </w:tr>
      <w:tr>
        <w:tc>
          <w:tcPr/>
          <w:p>
            <w:pPr>
              <w:pStyle w:val="Compact"/>
              <w:jc w:val="left"/>
            </w:pPr>
            <w:r>
              <w:t xml:space="preserve">Pilot Implementation &amp; Data Collection</w:t>
            </w:r>
          </w:p>
        </w:tc>
        <w:tc>
          <w:tcPr/>
          <w:p>
            <w:pPr>
              <w:pStyle w:val="Compact"/>
              <w:jc w:val="left"/>
            </w:pPr>
            <w:r>
              <w:t xml:space="preserve">9–12</w:t>
            </w:r>
          </w:p>
        </w:tc>
        <w:tc>
          <w:tcPr/>
          <w:p>
            <w:pPr>
              <w:pStyle w:val="Compact"/>
              <w:jc w:val="left"/>
            </w:pPr>
            <w:r>
              <w:rPr>
                <w:iCs/>
                <w:i/>
              </w:rPr>
              <w:t xml:space="preserve">Academic Researcher</w:t>
            </w:r>
            <w:r>
              <w:t xml:space="preserve">'s field reports; Preliminary impact metrics for Yangon Ministry of Education</w:t>
            </w:r>
          </w:p>
        </w:tc>
      </w:tr>
      <w:tr>
        <w:tc>
          <w:tcPr/>
          <w:p>
            <w:pPr>
              <w:pStyle w:val="Compact"/>
              <w:jc w:val="left"/>
            </w:pPr>
            <w:r>
              <w:t xml:space="preserve">Evaluation &amp; Policy Dissemination</w:t>
            </w:r>
          </w:p>
        </w:tc>
        <w:tc>
          <w:tcPr/>
          <w:p>
            <w:pPr>
              <w:pStyle w:val="Compact"/>
              <w:jc w:val="left"/>
            </w:pPr>
            <w:r>
              <w:t xml:space="preserve">13–15</w:t>
            </w:r>
          </w:p>
        </w:tc>
        <w:tc>
          <w:tcPr/>
          <w:p>
            <w:pPr>
              <w:pStyle w:val="Compact"/>
              <w:jc w:val="left"/>
            </w:pPr>
            <w:r>
              <w:t xml:space="preserve">Final research report; Training manual for Yangon educators; Policy briefing paper</w:t>
            </w:r>
          </w:p>
        </w:tc>
      </w:tr>
    </w:tbl>
    <w:bookmarkEnd w:id="26"/>
    <w:bookmarkStart w:id="27" w:name="Xfe6c9f77f6aa398ed9a64053361d0d911ed80b8"/>
    <w:p>
      <w:pPr>
        <w:pStyle w:val="Heading3"/>
      </w:pPr>
      <w:r>
        <w:t xml:space="preserve">VIII. Conclusion: The Imperative for Localized Research Leadership</w:t>
      </w:r>
    </w:p>
    <w:p>
      <w:pPr>
        <w:pStyle w:val="FirstParagraph"/>
      </w:pPr>
      <w:r>
        <w:t xml:space="preserve">This</w:t>
      </w:r>
      <w:r>
        <w:t xml:space="preserve"> </w:t>
      </w:r>
      <w:r>
        <w:rPr>
          <w:bCs/>
          <w:b/>
        </w:rPr>
        <w:t xml:space="preserve">Research Proposal</w:t>
      </w:r>
      <w:r>
        <w:t xml:space="preserve"> </w:t>
      </w:r>
      <w:r>
        <w:t xml:space="preserve">represents more than academic inquiry—it is a commitment to centering Yangon’s communities in their own educational future. The role of the</w:t>
      </w:r>
      <w:r>
        <w:t xml:space="preserve"> </w:t>
      </w:r>
      <w:r>
        <w:rPr>
          <w:iCs/>
          <w:i/>
        </w:rPr>
        <w:t xml:space="preserve">Academic Researcher</w:t>
      </w:r>
      <w:r>
        <w:t xml:space="preserve"> </w:t>
      </w:r>
      <w:r>
        <w:t xml:space="preserve">transcends data generation; it demands deep listening, cultural humility, and collaborative leadership within Myanmar Yangon’s dynamic urban environment. By prioritizing locally co-created solutions over imported frameworks, we address a systemic flaw: 89% of Myanmar education initiatives fail due to poor contextual alignment (UNICEF Myanmar). This project will establish a replicable blueprint for academic research that serves Yangon not as a "case study," but as the rightful author of its own educational progress. We urge support for this initiative to strengthen the</w:t>
      </w:r>
      <w:r>
        <w:t xml:space="preserve"> </w:t>
      </w:r>
      <w:r>
        <w:rPr>
          <w:bCs/>
          <w:b/>
        </w:rPr>
        <w:t xml:space="preserve">Myanmar Yangon</w:t>
      </w:r>
      <w:r>
        <w:t xml:space="preserve"> </w:t>
      </w:r>
      <w:r>
        <w:t xml:space="preserve">ecosystem where knowledge is not extracted from communities, but co-created with them—propelling equitable learning for generations to come.</w:t>
      </w:r>
    </w:p>
    <w:bookmarkEnd w:id="27"/>
    <w:bookmarkStart w:id="28" w:name="word-count-872"/>
    <w:p>
      <w:pPr>
        <w:pStyle w:val="Heading3"/>
      </w:pPr>
      <w:r>
        <w:t xml:space="preserve">Word Count: 872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Research in Myanmar Yangon</dc:title>
  <dc:creator/>
  <dc:language>en</dc:language>
  <cp:keywords/>
  <dcterms:created xsi:type="dcterms:W3CDTF">2026-07-23T06:57:58Z</dcterms:created>
  <dcterms:modified xsi:type="dcterms:W3CDTF">2026-07-23T06:57:58Z</dcterms:modified>
</cp:coreProperties>
</file>

<file path=docProps/custom.xml><?xml version="1.0" encoding="utf-8"?>
<Properties xmlns="http://schemas.openxmlformats.org/officeDocument/2006/custom-properties" xmlns:vt="http://schemas.openxmlformats.org/officeDocument/2006/docPropsVTypes"/>
</file>