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Indigenous</w:t>
      </w:r>
      <w:r>
        <w:t xml:space="preserve"> </w:t>
      </w:r>
      <w:r>
        <w:t xml:space="preserve">Knowledge</w:t>
      </w:r>
      <w:r>
        <w:t xml:space="preserve"> </w:t>
      </w:r>
      <w:r>
        <w:t xml:space="preserve">Systems</w:t>
      </w:r>
      <w:r>
        <w:t xml:space="preserve"> </w:t>
      </w:r>
      <w:r>
        <w:t xml:space="preserve">in</w:t>
      </w:r>
      <w:r>
        <w:t xml:space="preserve"> </w:t>
      </w:r>
      <w:r>
        <w:t xml:space="preserve">Urban</w:t>
      </w:r>
      <w:r>
        <w:t xml:space="preserve"> </w:t>
      </w:r>
      <w:r>
        <w:t xml:space="preserve">Sustainability</w:t>
      </w:r>
      <w:r>
        <w:t xml:space="preserve"> </w:t>
      </w:r>
      <w:r>
        <w:t xml:space="preserve">for</w:t>
      </w:r>
      <w:r>
        <w:t xml:space="preserve"> </w:t>
      </w:r>
      <w:r>
        <w:t xml:space="preserve">New</w:t>
      </w:r>
      <w:r>
        <w:t xml:space="preserve"> </w:t>
      </w:r>
      <w:r>
        <w:t xml:space="preserve">Zealand</w:t>
      </w:r>
      <w:r>
        <w:t xml:space="preserve"> </w:t>
      </w:r>
      <w:r>
        <w:t xml:space="preserve">Wellington</w:t>
      </w:r>
    </w:p>
    <w:bookmarkStart w:id="27" w:name="X71b0a6af517929f81106c651ba5f66916892c1e"/>
    <w:p>
      <w:pPr>
        <w:pStyle w:val="Heading1"/>
      </w:pPr>
      <w:r>
        <w:t xml:space="preserve">Research Proposal: Advancing Sustainable Urban Development Through Indigenous Knowledge Integration in New Zealand Wellington</w:t>
      </w:r>
    </w:p>
    <w:p>
      <w:pPr>
        <w:pStyle w:val="FirstParagraph"/>
      </w:pPr>
      <w:r>
        <w:rPr>
          <w:bCs/>
          <w:b/>
        </w:rPr>
        <w:t xml:space="preserve">Prepared by:</w:t>
      </w:r>
      <w:r>
        <w:t xml:space="preserve"> </w:t>
      </w:r>
      <w:r>
        <w:t xml:space="preserve">Dr. Elena Thompson, Academic Researcher Candidate</w:t>
      </w:r>
      <w:r>
        <w:br/>
      </w:r>
      <w:r>
        <w:rPr>
          <w:bCs/>
          <w:b/>
        </w:rPr>
        <w:t xml:space="preserve">Institution:</w:t>
      </w:r>
      <w:r>
        <w:t xml:space="preserve"> </w:t>
      </w:r>
      <w:r>
        <w:t xml:space="preserve">Victoria University of Wellington, School of Environment</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Research Proposal outlines a transformative study addressing the critical intersection of urban sustainability, indigenous knowledge systems, and equitable development within New Zealand Wellington. As the capital city undergoes rapid demographic shifts and climate-driven challenges, this project positions an Academic Researcher to pioneer methodologies that center Māori perspectives (Te Ao Māori) in urban planning. Wellington—New Zealand's most compact capital city—faces unique pressures including seismic vulnerability, housing shortages, and biodiversity loss, demanding innovative solutions beyond conventional Western frameworks. This proposal responds to the urgent need for research that bridges academic inquiry with practical municipal action in New Zealand Wellington, directly aligning with the government's "Wellington 2050" sustainability strategy and Te Tiriti o Waitangi principles.</w:t>
      </w:r>
    </w:p>
    <w:bookmarkEnd w:id="20"/>
    <w:bookmarkStart w:id="21" w:name="ii.-research-problem-and-questions"/>
    <w:p>
      <w:pPr>
        <w:pStyle w:val="Heading2"/>
      </w:pPr>
      <w:r>
        <w:t xml:space="preserve">II. Research Problem and Questions</w:t>
      </w:r>
    </w:p>
    <w:p>
      <w:pPr>
        <w:pStyle w:val="FirstParagraph"/>
      </w:pPr>
      <w:r>
        <w:t xml:space="preserve">Current urban development in New Zealand Wellington largely excludes Indigenous knowledge systems from formal planning processes, resulting in solutions that are ecologically insufficient and socially divisive. While Wellington City Council's 100% Renewable Energy target is ambitious, it lacks integration of Māori environmental philosophies like</w:t>
      </w:r>
      <w:r>
        <w:t xml:space="preserve"> </w:t>
      </w:r>
      <w:r>
        <w:rPr>
          <w:iCs/>
          <w:i/>
        </w:rPr>
        <w:t xml:space="preserve">kaitiakitanga</w:t>
      </w:r>
      <w:r>
        <w:t xml:space="preserve"> </w:t>
      </w:r>
      <w:r>
        <w:t xml:space="preserve">(guardianship) and</w:t>
      </w:r>
      <w:r>
        <w:t xml:space="preserve"> </w:t>
      </w:r>
      <w:r>
        <w:rPr>
          <w:iCs/>
          <w:i/>
        </w:rPr>
        <w:t xml:space="preserve">whakapapa</w:t>
      </w:r>
      <w:r>
        <w:t xml:space="preserve"> </w:t>
      </w:r>
      <w:r>
        <w:t xml:space="preserve">(genealogical connectedness). This research identifies a critical gap: the absence of co-created frameworks for embedding Indigenous knowledge into municipal sustainability policy. As an Academic Researcher, my focus will address three key questions:</w:t>
      </w:r>
    </w:p>
    <w:p>
      <w:pPr>
        <w:numPr>
          <w:ilvl w:val="0"/>
          <w:numId w:val="1001"/>
        </w:numPr>
        <w:pStyle w:val="Compact"/>
      </w:pPr>
      <w:r>
        <w:t xml:space="preserve">How can Māori knowledge systems (Tikanga Māori) be systematically integrated into Wellington's urban sustainability planning to enhance ecological resilience?</w:t>
      </w:r>
    </w:p>
    <w:p>
      <w:pPr>
        <w:numPr>
          <w:ilvl w:val="0"/>
          <w:numId w:val="1001"/>
        </w:numPr>
        <w:pStyle w:val="Compact"/>
      </w:pPr>
      <w:r>
        <w:t xml:space="preserve">What institutional barriers prevent effective co-design between iwi and the Wellington City Council in development projects?</w:t>
      </w:r>
    </w:p>
    <w:p>
      <w:pPr>
        <w:numPr>
          <w:ilvl w:val="0"/>
          <w:numId w:val="1001"/>
        </w:numPr>
        <w:pStyle w:val="Compact"/>
      </w:pPr>
      <w:r>
        <w:t xml:space="preserve">How might an Indigenous-led model for urban governance redefine "sustainability" in New Zealand Wellington beyond carbon metrics?</w:t>
      </w:r>
    </w:p>
    <w:bookmarkEnd w:id="21"/>
    <w:bookmarkStart w:id="22" w:name="X0e5df5fbbf0fd0851d51f4daf852bb30ccc3d33"/>
    <w:p>
      <w:pPr>
        <w:pStyle w:val="Heading2"/>
      </w:pPr>
      <w:r>
        <w:t xml:space="preserve">III. Literature Review: Bridging Knowledge Systems</w:t>
      </w:r>
    </w:p>
    <w:p>
      <w:pPr>
        <w:pStyle w:val="FirstParagraph"/>
      </w:pPr>
      <w:r>
        <w:t xml:space="preserve">This research builds on seminal works by scholars like Linda Tuhiwai Smith (</w:t>
      </w:r>
      <w:r>
        <w:rPr>
          <w:iCs/>
          <w:i/>
        </w:rPr>
        <w:t xml:space="preserve">Decolonizing Methodologies</w:t>
      </w:r>
      <w:r>
        <w:t xml:space="preserve">) and the OECD's 2019 report on Indigenous data sovereignty, while addressing a significant void in New Zealand-specific urban studies. Existing literature emphasizes Māori environmental ethics but rarely translates these into municipal policy tools. Recent initiatives like the Te Ture Whenua Māori Act (1993) have empowered iwi-led conservation, yet their application to urban contexts remains underdeveloped. Crucially, no major study has mapped Indigenous knowledge integration in Wellington's urban fabric—making this Research Proposal uniquely positioned to generate actionable insights for New Zealand Wellington.</w:t>
      </w:r>
    </w:p>
    <w:bookmarkEnd w:id="22"/>
    <w:bookmarkStart w:id="23" w:name="iv.-methodology-a-co-design-approach"/>
    <w:p>
      <w:pPr>
        <w:pStyle w:val="Heading2"/>
      </w:pPr>
      <w:r>
        <w:t xml:space="preserve">IV. Methodology: A Co-Design Approach</w:t>
      </w:r>
    </w:p>
    <w:p>
      <w:pPr>
        <w:pStyle w:val="FirstParagraph"/>
      </w:pPr>
      <w:r>
        <w:t xml:space="preserve">As an Academic Researcher committed to ethical collaboration, this project employs a decolonizing methodology centered on partnership with local iwi (Ngāti Whātua Ōrakei and Ngāti Raukawa) and the Wellington City Council's Urban Strategy Unit. The 18-month study comprises four phases:</w:t>
      </w:r>
    </w:p>
    <w:p>
      <w:pPr>
        <w:numPr>
          <w:ilvl w:val="0"/>
          <w:numId w:val="1002"/>
        </w:numPr>
        <w:pStyle w:val="Compact"/>
      </w:pPr>
      <w:r>
        <w:rPr>
          <w:bCs/>
          <w:b/>
        </w:rPr>
        <w:t xml:space="preserve">Phase 1 (Months 1-4):</w:t>
      </w:r>
      <w:r>
        <w:t xml:space="preserve"> </w:t>
      </w:r>
      <w:r>
        <w:t xml:space="preserve">Document analysis of existing council plans against Te Ao Māori principles, including interviews with kaitiaki (guardians) from Wellington's urban Māori communities.</w:t>
      </w:r>
    </w:p>
    <w:p>
      <w:pPr>
        <w:numPr>
          <w:ilvl w:val="0"/>
          <w:numId w:val="1002"/>
        </w:numPr>
        <w:pStyle w:val="Compact"/>
      </w:pPr>
      <w:r>
        <w:rPr>
          <w:bCs/>
          <w:b/>
        </w:rPr>
        <w:t xml:space="preserve">Phase 2 (Months 5-8):</w:t>
      </w:r>
      <w:r>
        <w:t xml:space="preserve"> </w:t>
      </w:r>
      <w:r>
        <w:t xml:space="preserve">Participatory workshops co-designed with iwi to develop a "Knowledge Integration Matrix" mapping Indigenous concepts to municipal sustainability metrics.</w:t>
      </w:r>
    </w:p>
    <w:p>
      <w:pPr>
        <w:numPr>
          <w:ilvl w:val="0"/>
          <w:numId w:val="1002"/>
        </w:numPr>
        <w:pStyle w:val="Compact"/>
      </w:pPr>
      <w:r>
        <w:rPr>
          <w:bCs/>
          <w:b/>
        </w:rPr>
        <w:t xml:space="preserve">Phase 3 (Months 9-14):</w:t>
      </w:r>
      <w:r>
        <w:t xml:space="preserve"> </w:t>
      </w:r>
      <w:r>
        <w:t xml:space="preserve">Case study of the Te Whanganui-a-Tara River Restoration Project, assessing how Tikanga Māori influenced flood mitigation outcomes.</w:t>
      </w:r>
    </w:p>
    <w:p>
      <w:pPr>
        <w:numPr>
          <w:ilvl w:val="0"/>
          <w:numId w:val="1002"/>
        </w:numPr>
        <w:pStyle w:val="Compact"/>
      </w:pPr>
      <w:r>
        <w:rPr>
          <w:bCs/>
          <w:b/>
        </w:rPr>
        <w:t xml:space="preserve">Phase 4 (Months 15-18):</w:t>
      </w:r>
      <w:r>
        <w:t xml:space="preserve"> </w:t>
      </w:r>
      <w:r>
        <w:t xml:space="preserve">Policy prototyping with council staff and iwi representatives for a draft Urban Sustainability Charter.</w:t>
      </w:r>
    </w:p>
    <w:p>
      <w:pPr>
        <w:pStyle w:val="FirstParagraph"/>
      </w:pPr>
      <w:r>
        <w:t xml:space="preserve">Data collection prioritizes oral histories, GIS mapping of culturally significant sites, and quantitative analysis of project efficacy—ensuring outcomes serve both academic rigor and community needs. All findings will be co-owned by research partners via the Māori Data Governance framework.</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three transformative outcomes for New Zealand Wellington:</w:t>
      </w:r>
    </w:p>
    <w:p>
      <w:pPr>
        <w:numPr>
          <w:ilvl w:val="0"/>
          <w:numId w:val="1003"/>
        </w:numPr>
        <w:pStyle w:val="Compact"/>
      </w:pPr>
      <w:r>
        <w:rPr>
          <w:bCs/>
          <w:b/>
        </w:rPr>
        <w:t xml:space="preserve">Practical Framework:</w:t>
      </w:r>
      <w:r>
        <w:t xml:space="preserve"> </w:t>
      </w:r>
      <w:r>
        <w:t xml:space="preserve">A publicly accessible "Indigenous Urban Sustainability Toolkit" for council planners, featuring templates for embedding kaitiakitanga into zoning laws and infrastructure projects.</w:t>
      </w:r>
    </w:p>
    <w:p>
      <w:pPr>
        <w:numPr>
          <w:ilvl w:val="0"/>
          <w:numId w:val="1003"/>
        </w:numPr>
        <w:pStyle w:val="Compact"/>
      </w:pPr>
      <w:r>
        <w:rPr>
          <w:bCs/>
          <w:b/>
        </w:rPr>
        <w:t xml:space="preserve">Policy Impact:</w:t>
      </w:r>
      <w:r>
        <w:t xml:space="preserve"> </w:t>
      </w:r>
      <w:r>
        <w:t xml:space="preserve">Direct recommendations to the Wellington City Council's Sustainability Committee, potentially influencing their 2025 Climate Action Plan revisions.</w:t>
      </w:r>
    </w:p>
    <w:p>
      <w:pPr>
        <w:numPr>
          <w:ilvl w:val="0"/>
          <w:numId w:val="1003"/>
        </w:numPr>
        <w:pStyle w:val="Compact"/>
      </w:pPr>
      <w:r>
        <w:rPr>
          <w:bCs/>
          <w:b/>
        </w:rPr>
        <w:t xml:space="preserve">Academic Contribution:</w:t>
      </w:r>
      <w:r>
        <w:t xml:space="preserve"> </w:t>
      </w:r>
      <w:r>
        <w:t xml:space="preserve">A new theoretical model—"Socio-Ecological Co-Design"—to advance global discourse on post-colonial urban studies, published in high-impact journals (e.g.,</w:t>
      </w:r>
      <w:r>
        <w:t xml:space="preserve"> </w:t>
      </w:r>
      <w:r>
        <w:rPr>
          <w:iCs/>
          <w:i/>
        </w:rPr>
        <w:t xml:space="preserve">Urban Studies</w:t>
      </w:r>
      <w:r>
        <w:t xml:space="preserve">,</w:t>
      </w:r>
      <w:r>
        <w:t xml:space="preserve"> </w:t>
      </w:r>
      <w:r>
        <w:rPr>
          <w:iCs/>
          <w:i/>
        </w:rPr>
        <w:t xml:space="preserve">Pacific Science</w:t>
      </w:r>
      <w:r>
        <w:t xml:space="preserve">).</w:t>
      </w:r>
    </w:p>
    <w:p>
      <w:pPr>
        <w:pStyle w:val="FirstParagraph"/>
      </w:pPr>
      <w:r>
        <w:t xml:space="preserve">The significance extends beyond Wellington: as New Zealand's only capital city with a strong Māori governance presence, its success could become a blueprint for cities like Auckland or Christchurch. For the Academic Researcher role at Victoria University of Wellington, this project exemplifies how research directly supports Aotearoa's "Wellington First" vision while fulfilling national priorities under Te Ture Whenua Māori and the United Nations Sustainable Development Goals (SDGs 11 &amp; 15).</w:t>
      </w:r>
    </w:p>
    <w:bookmarkEnd w:id="24"/>
    <w:bookmarkStart w:id="25" w:name="vi.-timeline-and-resource-requirements"/>
    <w:p>
      <w:pPr>
        <w:pStyle w:val="Heading2"/>
      </w:pPr>
      <w:r>
        <w:t xml:space="preserve">VI. Timeline and Resource Requirements</w:t>
      </w:r>
    </w:p>
    <w:p>
      <w:pPr>
        <w:pStyle w:val="FirstParagraph"/>
      </w:pPr>
      <w:r>
        <w:rPr>
          <w:bCs/>
          <w:b/>
        </w:rPr>
        <w:t xml:space="preserve">Year 1:</w:t>
      </w:r>
      <w:r>
        <w:t xml:space="preserve"> </w:t>
      </w:r>
      <w:r>
        <w:t xml:space="preserve">Months 1-6—Literature review, partner onboarding, and ethics approval.</w:t>
      </w:r>
      <w:r>
        <w:t xml:space="preserve"> </w:t>
      </w:r>
      <w:r>
        <w:rPr>
          <w:bCs/>
          <w:b/>
        </w:rPr>
        <w:t xml:space="preserve">Year 2:</w:t>
      </w:r>
      <w:r>
        <w:t xml:space="preserve"> </w:t>
      </w:r>
      <w:r>
        <w:t xml:space="preserve">Months 7-18—Data collection, co-design workshops, and policy prototyping.</w:t>
      </w:r>
    </w:p>
    <w:p>
      <w:pPr>
        <w:pStyle w:val="BodyText"/>
      </w:pPr>
      <w:r>
        <w:t xml:space="preserve">Required resources include $75,000 for community stipends (adhering to the Te Ture Whenua Māori data sovereignty principles), GIS software licenses ($5,000), and a part-time research assistant. Victoria University of Wellington will provide office space in the School of Environment and access to council archives via formal MoU. All travel will prioritize low-carbon options aligned with Wellington's Climate Action Plan.</w:t>
      </w:r>
    </w:p>
    <w:bookmarkEnd w:id="25"/>
    <w:bookmarkStart w:id="26" w:name="Xae1076cf76cd0a4fedf80be812613e59238700a"/>
    <w:p>
      <w:pPr>
        <w:pStyle w:val="Heading2"/>
      </w:pPr>
      <w:r>
        <w:t xml:space="preserve">VII. Conclusion: An Academic Researcher’s Commitment to Aotearoa</w:t>
      </w:r>
    </w:p>
    <w:p>
      <w:pPr>
        <w:pStyle w:val="FirstParagraph"/>
      </w:pPr>
      <w:r>
        <w:t xml:space="preserve">This Research Proposal represents a pivotal opportunity for an Academic Researcher to contribute meaningfully to New Zealand Wellington's future. It moves beyond theoretical inquiry by centering the voices of Māori knowledge holders in solving tangible urban challenges, directly addressing the city's need for innovative sustainability leadership. As an Academic Researcher with over seven years' experience in Pacific urban studies, I am uniquely positioned to navigate both academic and iwi partnership requirements—having previously collaborated on a similar project with Ngāti Porou for Gisborne's coastal resilience planning.</w:t>
      </w:r>
    </w:p>
    <w:p>
      <w:pPr>
        <w:pStyle w:val="BodyText"/>
      </w:pPr>
      <w:r>
        <w:t xml:space="preserve">In prioritizing Indigenous knowledge as equal to Western science, this research embodies the ethos of Te Tiriti o Waitangi and reinforces Wellington’s identity as Aotearoa’s most progressive city. By embedding Māori epistemologies into urban governance, we do not merely "add" culture to policy—we fundamentally reframe sustainability as a relationship, not a resource. This Research Proposal thus offers New Zealand Wellington a path to resilient, inclusive growth that honors its land and people. For an Academic Researcher committed to research with purpose, this project delivers the highest impact: knowledge that transforms communities while strengthening Aotearoa’s global leadership in sustainable urban futures.</w:t>
      </w:r>
    </w:p>
    <w:p>
      <w:pPr>
        <w:pStyle w:val="BodyText"/>
      </w:pPr>
      <w:r>
        <w:rPr>
          <w:bCs/>
          <w:b/>
        </w:rPr>
        <w:t xml:space="preserve">Word Count:</w:t>
      </w:r>
      <w:r>
        <w:t xml:space="preserve"> </w:t>
      </w:r>
      <w:r>
        <w:t xml:space="preserve">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Indigenous Knowledge Systems in Urban Sustainability for New Zealand Wellington</dc:title>
  <dc:creator/>
  <dc:language>en</dc:language>
  <cp:keywords/>
  <dcterms:created xsi:type="dcterms:W3CDTF">2026-07-24T11:26:47Z</dcterms:created>
  <dcterms:modified xsi:type="dcterms:W3CDTF">2026-07-24T11:26:47Z</dcterms:modified>
</cp:coreProperties>
</file>

<file path=docProps/custom.xml><?xml version="1.0" encoding="utf-8"?>
<Properties xmlns="http://schemas.openxmlformats.org/officeDocument/2006/custom-properties" xmlns:vt="http://schemas.openxmlformats.org/officeDocument/2006/docPropsVTypes"/>
</file>