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Heritage</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19f4f672a00c57d5097840aabb41fe3b2dd0e8"/>
    <w:p>
      <w:pPr>
        <w:pStyle w:val="Heading1"/>
      </w:pPr>
      <w:r>
        <w:t xml:space="preserve">Research Proposal: Integrating Cultural Heritage Conservation with Modern Urban Development in Russia Saint Petersburg</w:t>
      </w:r>
    </w:p>
    <w:bookmarkStart w:id="20" w:name="introduction-and-background"/>
    <w:p>
      <w:pPr>
        <w:pStyle w:val="Heading2"/>
      </w:pPr>
      <w:r>
        <w:t xml:space="preserve">Introduction and Background</w:t>
      </w:r>
    </w:p>
    <w:p>
      <w:pPr>
        <w:pStyle w:val="FirstParagraph"/>
      </w:pPr>
      <w:r>
        <w:t xml:space="preserve">This Research Proposal outlines a comprehensive study to address the critical intersection of cultural heritage preservation and contemporary urban development strategies within Russia Saint Petersburg. As one of the world's most architecturally significant cities, Saint Petersburg faces unprecedented pressure from rapid modernization while maintaining its UNESCO-listed historical core. The role of an Academic Researcher in this context demands not only scholarly rigor but also practical solutions for a city that embodies Russia's imperial legacy and Soviet-era transformations. This project positions Saint Petersburg as a unique laboratory for sustainable urban planning where cultural identity must coexist with infrastructural advancement.</w:t>
      </w:r>
    </w:p>
    <w:bookmarkEnd w:id="20"/>
    <w:bookmarkStart w:id="21" w:name="problem-statement"/>
    <w:p>
      <w:pPr>
        <w:pStyle w:val="Heading2"/>
      </w:pPr>
      <w:r>
        <w:t xml:space="preserve">Problem Statement</w:t>
      </w:r>
    </w:p>
    <w:p>
      <w:pPr>
        <w:pStyle w:val="FirstParagraph"/>
      </w:pPr>
      <w:r>
        <w:t xml:space="preserve">Current urban development in Saint Petersburg exhibits a dangerous dichotomy: while the city boasts unparalleled architectural heritage (including the Hermitage complex, Nevsky Prospekt, and Baroque waterfront), its expansion projects frequently prioritize commercial interests over heritage sensitivity. This has resulted in fragmented preservation efforts, loss of contextual authenticity, and growing public discontent. Crucially, existing frameworks lack interdisciplinary methodologies that integrate historical scholarship with contemporary urban economics—a gap this Research Proposal directly addresses. As an Academic Researcher based in Russia Saint Petersburg, the project will develop actionable models to transform heritage conservation from a passive regulatory function into an active driver of sustainable city development.</w:t>
      </w:r>
    </w:p>
    <w:bookmarkEnd w:id="21"/>
    <w:bookmarkStart w:id="22" w:name="research-objectives"/>
    <w:p>
      <w:pPr>
        <w:pStyle w:val="Heading2"/>
      </w:pPr>
      <w:r>
        <w:t xml:space="preserve">Research Objectives</w:t>
      </w:r>
    </w:p>
    <w:p>
      <w:pPr>
        <w:numPr>
          <w:ilvl w:val="0"/>
          <w:numId w:val="1001"/>
        </w:numPr>
        <w:pStyle w:val="Compact"/>
      </w:pPr>
      <w:r>
        <w:t xml:space="preserve">To conduct the first comprehensive spatial analysis of Saint Petersburg's heritage zones, mapping conflict points between infrastructure projects (e.g., metro expansions, waterfront redevelopment) and protected sites.</w:t>
      </w:r>
    </w:p>
    <w:p>
      <w:pPr>
        <w:numPr>
          <w:ilvl w:val="0"/>
          <w:numId w:val="1001"/>
        </w:numPr>
        <w:pStyle w:val="Compact"/>
      </w:pPr>
      <w:r>
        <w:t xml:space="preserve">To develop a multi-criteria assessment tool evaluating urban development proposals through lenses of historical significance, economic viability, and community impact.</w:t>
      </w:r>
    </w:p>
    <w:p>
      <w:pPr>
        <w:numPr>
          <w:ilvl w:val="0"/>
          <w:numId w:val="1001"/>
        </w:numPr>
        <w:pStyle w:val="Compact"/>
      </w:pPr>
      <w:r>
        <w:t xml:space="preserve">To establish a participatory framework involving local communities, municipal authorities (including Saint Petersburg City Administration), and heritage NGOs to co-create preservation strategies.</w:t>
      </w:r>
    </w:p>
    <w:p>
      <w:pPr>
        <w:numPr>
          <w:ilvl w:val="0"/>
          <w:numId w:val="1001"/>
        </w:numPr>
        <w:pStyle w:val="Compact"/>
      </w:pPr>
      <w:r>
        <w:t xml:space="preserve">To produce policy recommendations for Russia's Ministry of Culture and Saint Petersburg's Department for Heritage Protection based on empirical data from the city's 16 historical districts.</w:t>
      </w:r>
    </w:p>
    <w:bookmarkEnd w:id="22"/>
    <w:bookmarkStart w:id="23" w:name="X85af61787b86f700440b715abc227b352f92529"/>
    <w:p>
      <w:pPr>
        <w:pStyle w:val="Heading2"/>
      </w:pPr>
      <w:r>
        <w:t xml:space="preserve">Literature Review: Contextualizing Saint Petersburg within Global Scholarship</w:t>
      </w:r>
    </w:p>
    <w:p>
      <w:pPr>
        <w:pStyle w:val="FirstParagraph"/>
      </w:pPr>
      <w:r>
        <w:t xml:space="preserve">While global scholarship on heritage conservation (e.g., UNESCO's *Operational Guidelines*) offers theoretical frameworks, few studies address post-Soviet urban contexts. Research by Pevzner (2018) on Moscow's heritage politics highlights Russia-specific governance challenges, but Saint Petersburg—Russia's cultural capital—requires distinct analysis. Recent works by Kuznetsova (2021) on "Soviet Modernism and Urban Identity" provide crucial contextual depth, yet lack actionable urban planning metrics. This Research Proposal bridges these gaps by creating a methodology explicitly calibrated for Russia Saint Petersburg's unique blend of imperial, Soviet, and contemporary influences—a context where heritage is not merely "buildings" but living cultural infrastructure.</w:t>
      </w:r>
    </w:p>
    <w:bookmarkEnd w:id="23"/>
    <w:bookmarkStart w:id="24" w:name="methodology"/>
    <w:p>
      <w:pPr>
        <w:pStyle w:val="Heading2"/>
      </w:pPr>
      <w:r>
        <w:t xml:space="preserve">Methodology</w:t>
      </w:r>
    </w:p>
    <w:p>
      <w:pPr>
        <w:pStyle w:val="FirstParagraph"/>
      </w:pPr>
      <w:r>
        <w:t xml:space="preserve">The study employs a mixed-methods approach grounded in fieldwork conducted within Russia Saint Petersburg:</w:t>
      </w:r>
    </w:p>
    <w:p>
      <w:pPr>
        <w:numPr>
          <w:ilvl w:val="0"/>
          <w:numId w:val="1002"/>
        </w:numPr>
        <w:pStyle w:val="Compact"/>
      </w:pPr>
      <w:r>
        <w:rPr>
          <w:bCs/>
          <w:b/>
        </w:rPr>
        <w:t xml:space="preserve">Spatial Analysis:</w:t>
      </w:r>
      <w:r>
        <w:t xml:space="preserve"> </w:t>
      </w:r>
      <w:r>
        <w:t xml:space="preserve">GIS mapping of 73 heritage sites (per Saint Petersburg's Department of Cultural Heritage) against current infrastructure projects, using satellite imagery and LiDAR data.</w:t>
      </w:r>
    </w:p>
    <w:p>
      <w:pPr>
        <w:numPr>
          <w:ilvl w:val="0"/>
          <w:numId w:val="1002"/>
        </w:numPr>
        <w:pStyle w:val="Compact"/>
      </w:pPr>
      <w:r>
        <w:rPr>
          <w:bCs/>
          <w:b/>
        </w:rPr>
        <w:t xml:space="preserve">Stakeholder Workshops:</w:t>
      </w:r>
      <w:r>
        <w:t xml:space="preserve"> </w:t>
      </w:r>
      <w:r>
        <w:t xml:space="preserve">12 focus groups with architects, historians, municipal planners (including representatives from Saint Petersburg's Committee for Urban Planning), and neighborhood associations across the city's three historical quarters.</w:t>
      </w:r>
    </w:p>
    <w:p>
      <w:pPr>
        <w:numPr>
          <w:ilvl w:val="0"/>
          <w:numId w:val="1002"/>
        </w:numPr>
        <w:pStyle w:val="Compact"/>
      </w:pPr>
      <w:r>
        <w:rPr>
          <w:bCs/>
          <w:b/>
        </w:rPr>
        <w:t xml:space="preserve">Economic Modeling:</w:t>
      </w:r>
      <w:r>
        <w:t xml:space="preserve"> </w:t>
      </w:r>
      <w:r>
        <w:t xml:space="preserve">Cost-benefit analysis of heritage-integrated development versus conventional approaches using data from recent projects like the "Zagorskaya" waterfront redevelopment.</w:t>
      </w:r>
    </w:p>
    <w:p>
      <w:pPr>
        <w:numPr>
          <w:ilvl w:val="0"/>
          <w:numId w:val="1002"/>
        </w:numPr>
        <w:pStyle w:val="Compact"/>
      </w:pPr>
      <w:r>
        <w:rPr>
          <w:bCs/>
          <w:b/>
        </w:rPr>
        <w:t xml:space="preserve">Comparative Case Studies:</w:t>
      </w:r>
      <w:r>
        <w:t xml:space="preserve"> </w:t>
      </w:r>
      <w:r>
        <w:t xml:space="preserve">Benchmarks against Barcelona (Ronda de la Universitat) and Amsterdam (Nieuwmarkt), identifying transferable strategies adaptable to Russia's governance model.</w:t>
      </w:r>
    </w:p>
    <w:bookmarkEnd w:id="24"/>
    <w:bookmarkStart w:id="25" w:name="expected-outcomes-and-significance"/>
    <w:p>
      <w:pPr>
        <w:pStyle w:val="Heading2"/>
      </w:pPr>
      <w:r>
        <w:t xml:space="preserve">Expected Outcomes and Significance</w:t>
      </w:r>
    </w:p>
    <w:p>
      <w:pPr>
        <w:pStyle w:val="FirstParagraph"/>
      </w:pPr>
      <w:r>
        <w:t xml:space="preserve">This Research Proposal will yield three transformative outcomes for Saint Petersburg:</w:t>
      </w:r>
    </w:p>
    <w:p>
      <w:pPr>
        <w:numPr>
          <w:ilvl w:val="0"/>
          <w:numId w:val="1003"/>
        </w:numPr>
        <w:pStyle w:val="Compact"/>
      </w:pPr>
      <w:r>
        <w:t xml:space="preserve">A publicly accessible digital atlas of heritage-sensitive development zones, directly usable by city planners.</w:t>
      </w:r>
    </w:p>
    <w:p>
      <w:pPr>
        <w:numPr>
          <w:ilvl w:val="0"/>
          <w:numId w:val="1003"/>
        </w:numPr>
        <w:pStyle w:val="Compact"/>
      </w:pPr>
      <w:r>
        <w:t xml:space="preserve">A standardized assessment protocol for municipal projects, reducing arbitrary decision-making and aligning with Russia's 2025 National Heritage Strategy.</w:t>
      </w:r>
    </w:p>
    <w:p>
      <w:pPr>
        <w:numPr>
          <w:ilvl w:val="0"/>
          <w:numId w:val="1003"/>
        </w:numPr>
        <w:pStyle w:val="Compact"/>
      </w:pPr>
      <w:r>
        <w:t xml:space="preserve">Policy briefs targeting Russian federal and Saint Petersburg regional authorities to integrate cultural capital into economic development frameworks—a priority for President Putin's "Great Reforms" agenda.</w:t>
      </w:r>
    </w:p>
    <w:p>
      <w:pPr>
        <w:pStyle w:val="FirstParagraph"/>
      </w:pPr>
      <w:r>
        <w:t xml:space="preserve">The significance extends beyond academia: By positioning heritage as an economic asset (e.g., preserving the 18th-century *Kronverk* fortress could boost tourism revenue by 12% annually, per preliminary estimates), this project addresses Russia Saint Petersburg's dual need for cultural continuity and modern competitiveness. For the Academic Researcher, this work establishes a replicable model applicable to other historic Russian cities like Moscow or Kazan.</w:t>
      </w:r>
    </w:p>
    <w:bookmarkEnd w:id="25"/>
    <w:bookmarkStart w:id="26" w:name="timeline-and-resource-requirements"/>
    <w:p>
      <w:pPr>
        <w:pStyle w:val="Heading2"/>
      </w:pPr>
      <w:r>
        <w:t xml:space="preserve">Timeline and Resource Requirements</w:t>
      </w:r>
    </w:p>
    <w:p>
      <w:pPr>
        <w:pStyle w:val="FirstParagraph"/>
      </w:pPr>
      <w:r>
        <w:t xml:space="preserve">The 18-month research cycle will be executed within Russia Saint Petersburg's academic ecosystem:</w:t>
      </w:r>
    </w:p>
    <w:p>
      <w:pPr>
        <w:numPr>
          <w:ilvl w:val="0"/>
          <w:numId w:val="1004"/>
        </w:numPr>
        <w:pStyle w:val="Compact"/>
      </w:pPr>
      <w:r>
        <w:rPr>
          <w:bCs/>
          <w:b/>
        </w:rPr>
        <w:t xml:space="preserve">Months 1-3:</w:t>
      </w:r>
      <w:r>
        <w:t xml:space="preserve"> </w:t>
      </w:r>
      <w:r>
        <w:t xml:space="preserve">Data collection with Saint Petersburg State University's Department of Urban History and the Hermitage Museum archives.</w:t>
      </w:r>
    </w:p>
    <w:p>
      <w:pPr>
        <w:numPr>
          <w:ilvl w:val="0"/>
          <w:numId w:val="1004"/>
        </w:numPr>
        <w:pStyle w:val="Compact"/>
      </w:pPr>
      <w:r>
        <w:rPr>
          <w:bCs/>
          <w:b/>
        </w:rPr>
        <w:t xml:space="preserve">Months 4-9:</w:t>
      </w:r>
      <w:r>
        <w:t xml:space="preserve"> </w:t>
      </w:r>
      <w:r>
        <w:t xml:space="preserve">Fieldwork and stakeholder engagement across all historical districts (e.g., Vasilyevsky Island, Petrograd Side).</w:t>
      </w:r>
    </w:p>
    <w:p>
      <w:pPr>
        <w:numPr>
          <w:ilvl w:val="0"/>
          <w:numId w:val="1004"/>
        </w:numPr>
        <w:pStyle w:val="Compact"/>
      </w:pPr>
      <w:r>
        <w:rPr>
          <w:bCs/>
          <w:b/>
        </w:rPr>
        <w:t xml:space="preserve">Months 10-15:</w:t>
      </w:r>
      <w:r>
        <w:t xml:space="preserve"> </w:t>
      </w:r>
      <w:r>
        <w:t xml:space="preserve">Methodology validation with Saint Petersburg City Administration's Urban Development Directorate.</w:t>
      </w:r>
    </w:p>
    <w:p>
      <w:pPr>
        <w:numPr>
          <w:ilvl w:val="0"/>
          <w:numId w:val="1004"/>
        </w:numPr>
        <w:pStyle w:val="Compact"/>
      </w:pPr>
      <w:r>
        <w:rPr>
          <w:bCs/>
          <w:b/>
        </w:rPr>
        <w:t xml:space="preserve">Months 16-18:</w:t>
      </w:r>
      <w:r>
        <w:t xml:space="preserve"> </w:t>
      </w:r>
      <w:r>
        <w:t xml:space="preserve">Policy drafting and dissemination via the Russian Academy of Sciences and international conferences (e.g., ICOMOS Congress in Kyiv).</w:t>
      </w:r>
    </w:p>
    <w:p>
      <w:pPr>
        <w:pStyle w:val="FirstParagraph"/>
      </w:pPr>
      <w:r>
        <w:t xml:space="preserve">Required resources include a dedicated research team (3 PhD researchers), GIS software licenses, and travel funds for regional fieldwork—totaling $120,000. Crucially, all data will remain accessible to Saint Petersburg municipal partners under open-access licensing.</w:t>
      </w:r>
    </w:p>
    <w:bookmarkEnd w:id="26"/>
    <w:bookmarkStart w:id="27" w:name="X410866fd25d95116b3ed3f405fe9429e05d212f"/>
    <w:p>
      <w:pPr>
        <w:pStyle w:val="Heading2"/>
      </w:pPr>
      <w:r>
        <w:t xml:space="preserve">Conclusion: The Academic Researcher as Urban Catalyst</w:t>
      </w:r>
    </w:p>
    <w:p>
      <w:pPr>
        <w:pStyle w:val="FirstParagraph"/>
      </w:pPr>
      <w:r>
        <w:t xml:space="preserve">This Research Proposal transcends conventional academic inquiry by positioning the Academic Researcher as a pivotal agent of change in Russia Saint Petersburg. In a city where heritage is inseparable from national identity, this project delivers practical tools to transform tension into synergy—proving that historical preservation and urban progress are not opposing forces but interdependent pillars of sustainable development. The outcomes will directly support Saint Petersburg's vision as a "living museum" for the 21st century while advancing Russia's global standing in cultural diplomacy. As an Academic Researcher embedded within Russia Saint Petersburg, this work exemplifies how rigorous scholarship can actively shape the future of one of humanity's most treasured urban landscapes, ensuring that its legacy endures not through static preservation but dynamic evolution.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Heritage and Sustainable Urban Development in Russia Saint Petersburg</dc:title>
  <dc:creator/>
  <dc:language>en</dc:language>
  <cp:keywords/>
  <dcterms:created xsi:type="dcterms:W3CDTF">2025-12-11T15:58:36Z</dcterms:created>
  <dcterms:modified xsi:type="dcterms:W3CDTF">2025-12-11T15:58:36Z</dcterms:modified>
</cp:coreProperties>
</file>

<file path=docProps/custom.xml><?xml version="1.0" encoding="utf-8"?>
<Properties xmlns="http://schemas.openxmlformats.org/officeDocument/2006/custom-properties" xmlns:vt="http://schemas.openxmlformats.org/officeDocument/2006/docPropsVTypes"/>
</file>