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Sudan</w:t>
      </w:r>
      <w:r>
        <w:t xml:space="preserve"> </w:t>
      </w:r>
      <w:r>
        <w:t xml:space="preserve">Khartoum</w:t>
      </w:r>
    </w:p>
    <w:bookmarkStart w:id="28" w:name="X61615070eda415087a224a6bfdf43fc0515fb53"/>
    <w:p>
      <w:pPr>
        <w:pStyle w:val="Heading1"/>
      </w:pPr>
      <w:r>
        <w:t xml:space="preserve">Research Proposal: Enhancing Sustainable Academic Research Practices for Socio-Economic Development in Sudan Khartoum</w:t>
      </w:r>
    </w:p>
    <w:bookmarkStart w:id="20" w:name="abstract"/>
    <w:p>
      <w:pPr>
        <w:pStyle w:val="Heading2"/>
      </w:pPr>
      <w:r>
        <w:t xml:space="preserve">Abstract</w:t>
      </w:r>
    </w:p>
    <w:p>
      <w:pPr>
        <w:pStyle w:val="FirstParagraph"/>
      </w:pPr>
      <w:r>
        <w:t xml:space="preserve">This research proposal outlines a critical initiative to strengthen the role of the Academic Researcher within Sudan Khartoum's higher education landscape. Focusing on post-conflict recovery, economic instability, and educational gaps, this study addresses the urgent need for locally relevant, high-impact academic research. By developing a scalable framework for academic research excellence in Sudan Khartoum, this project positions the Academic Researcher as a pivotal agent of innovation and community resilience. The proposal details methodology grounded in Khartoum’s socio-cultural context, expected outcomes aligned with national development goals, and a strategic pathway to institutionalize sustainable research practices across universities in Sudan Khartoum.</w:t>
      </w:r>
    </w:p>
    <w:bookmarkEnd w:id="20"/>
    <w:bookmarkStart w:id="21" w:name="X382fd6c730cb99d7ac80907dbf0c349ad747737"/>
    <w:p>
      <w:pPr>
        <w:pStyle w:val="Heading2"/>
      </w:pPr>
      <w:r>
        <w:t xml:space="preserve">1. Introduction: Context of Academic Research in Sudan Khartoum</w:t>
      </w:r>
    </w:p>
    <w:p>
      <w:pPr>
        <w:pStyle w:val="FirstParagraph"/>
      </w:pPr>
      <w:r>
        <w:t xml:space="preserve">Sudan Khartoum, as the nation’s political, economic, and academic hub, faces unprecedented challenges including systemic underfunding of higher education, brain drain among skilled academics, and fragmented research infrastructures. Despite the presence of institutions like University of Khartoum (UofK), Ahfad University for Women (AUW), and Sudan University of Science &amp; Technology (SUST), research output remains limited in scope and impact. The Academic Researcher in this context operates within a complex ecosystem marked by resource constraints, bureaucratic hurdles, and the urgent need to address local crises—from water scarcity and food insecurity to post-conflict reconciliation. This Research Proposal directly responds to Sudan’s National Strategy for Higher Education (2024), which prioritizes "research-led solutions for sustainable development." Without empowered Academic Researchers equipped with contextual expertise, Khartoum’s universities cannot fulfill their mandate as engines of national progress.</w:t>
      </w:r>
    </w:p>
    <w:bookmarkEnd w:id="21"/>
    <w:bookmarkStart w:id="22" w:name="research-problem-and-objectives"/>
    <w:p>
      <w:pPr>
        <w:pStyle w:val="Heading2"/>
      </w:pPr>
      <w:r>
        <w:t xml:space="preserve">2. Research Problem and Objectives</w:t>
      </w:r>
    </w:p>
    <w:p>
      <w:pPr>
        <w:pStyle w:val="FirstParagraph"/>
      </w:pPr>
      <w:r>
        <w:t xml:space="preserve">The core problem is the disconnection between academic research and actionable community needs in Sudan Khartoum. Many studies remain theoretical, lack ethical community engagement, or fail to translate findings into policy or practice. This gap perpetuates dependency on external funding models that do not align with local priorities. To bridge this, this Research Proposal establishes three key objectives:</w:t>
      </w:r>
    </w:p>
    <w:p>
      <w:pPr>
        <w:numPr>
          <w:ilvl w:val="0"/>
          <w:numId w:val="1001"/>
        </w:numPr>
        <w:pStyle w:val="Compact"/>
      </w:pPr>
      <w:r>
        <w:rPr>
          <w:bCs/>
          <w:b/>
        </w:rPr>
        <w:t xml:space="preserve">Diagnose Systemic Barriers:</w:t>
      </w:r>
      <w:r>
        <w:t xml:space="preserve"> </w:t>
      </w:r>
      <w:r>
        <w:t xml:space="preserve">Identify institutional, financial, and cultural obstacles hindering Academic Researchers in Sudan Khartoum from conducting community-responsive research.</w:t>
      </w:r>
    </w:p>
    <w:p>
      <w:pPr>
        <w:numPr>
          <w:ilvl w:val="0"/>
          <w:numId w:val="1001"/>
        </w:numPr>
        <w:pStyle w:val="Compact"/>
      </w:pPr>
      <w:r>
        <w:rPr>
          <w:bCs/>
          <w:b/>
        </w:rPr>
        <w:t xml:space="preserve">Co-Create a Localized Research Framework:</w:t>
      </w:r>
      <w:r>
        <w:t xml:space="preserve"> </w:t>
      </w:r>
      <w:r>
        <w:t xml:space="preserve">Develop an adaptable methodology integrating Sudanese epistemologies (e.g., oral histories, community dialogue) with academic rigor for Khartoum-based projects.</w:t>
      </w:r>
    </w:p>
    <w:p>
      <w:pPr>
        <w:numPr>
          <w:ilvl w:val="0"/>
          <w:numId w:val="1001"/>
        </w:numPr>
        <w:pStyle w:val="Compact"/>
      </w:pPr>
      <w:r>
        <w:rPr>
          <w:bCs/>
          <w:b/>
        </w:rPr>
        <w:t xml:space="preserve">Build Capacity for Sustainable Impact:</w:t>
      </w:r>
      <w:r>
        <w:t xml:space="preserve"> </w:t>
      </w:r>
      <w:r>
        <w:t xml:space="preserve">Train 30+ Academic Researchers in Khartoum through workshops on ethical engagement, participatory research design, and policy communication.</w:t>
      </w:r>
    </w:p>
    <w:bookmarkEnd w:id="22"/>
    <w:bookmarkStart w:id="23" w:name="X4144358bb855b5386a307649791f3e36f82e601"/>
    <w:p>
      <w:pPr>
        <w:pStyle w:val="Heading2"/>
      </w:pPr>
      <w:r>
        <w:t xml:space="preserve">3. Methodology: Context-Sensitive Approach for Sudan Khartoum</w:t>
      </w:r>
    </w:p>
    <w:p>
      <w:pPr>
        <w:pStyle w:val="FirstParagraph"/>
      </w:pPr>
      <w:r>
        <w:t xml:space="preserve">This study employs a mixed-methods action-research design co-developed with 15+ Academic Researchers across Khartoum universities, ensuring cultural authenticity. Phase 1 (Months 1-4) involves ethnographic fieldwork: conducting focus groups with community leaders in Khartoum’s urban peripheries (e.g., Shambat, Omdurman), university administrators, and Academic Researchers to map existing research gaps related to livelihoods, health, and environmental resilience. Phase 2 (Months 5-8) tests the co-created framework through three pilot projects: a water-access study with Khartoum’s municipal authorities; an agricultural innovation project with local farmers in Gezira; and a youth-led peacebuilding initiative in conflict-affected neighborhoods. Data collection includes semi-structured interviews, participatory mapping, and institutional document analysis—all processed using NVivo with Sudanese research assistants to maintain contextual nuance. Ethical approval will be secured through UofK’s IRB, with community consent protocols developed in Arabic and local dialects.</w:t>
      </w:r>
    </w:p>
    <w:bookmarkEnd w:id="23"/>
    <w:bookmarkStart w:id="24" w:name="Xcba66fbfc0e1198998601d646e0ca77282f4f27"/>
    <w:p>
      <w:pPr>
        <w:pStyle w:val="Heading2"/>
      </w:pPr>
      <w:r>
        <w:t xml:space="preserve">4. Significance: Why This Research Proposal Matters for Sudan Khartoum</w:t>
      </w:r>
    </w:p>
    <w:p>
      <w:pPr>
        <w:pStyle w:val="FirstParagraph"/>
      </w:pPr>
      <w:r>
        <w:t xml:space="preserve">This proposal is transformative for Sudan Khartoum because it centers the Academic Researcher as a catalyst—not just an observer—within community development. Unlike top-down research models, this approach ensures findings directly inform municipal policies (e.g., Khartoum City Council’s 2030 Sustainability Plan) and university curricula. For instance, the pilot on water access could yield data to reduce water rationing in Khartoum’s drought-prone zones, while the peacebuilding project may support UNDP’s transitional justice initiatives in Sudan. Critically, it addresses the exodus of talent by demonstrating tangible career pathways for Academic Researchers who contribute to visible societal change. Success will position Sudan Khartoum as a regional leader in context-driven research—reducing reliance on foreign-led projects and fostering self-determined development.</w:t>
      </w:r>
    </w:p>
    <w:bookmarkEnd w:id="24"/>
    <w:bookmarkStart w:id="25" w:name="Xb52d71fb46d78815b5d69fc71499f7ecac016f9"/>
    <w:p>
      <w:pPr>
        <w:pStyle w:val="Heading2"/>
      </w:pPr>
      <w:r>
        <w:t xml:space="preserve">5. Expected Outcomes and Implementation Plan</w:t>
      </w:r>
    </w:p>
    <w:p>
      <w:pPr>
        <w:pStyle w:val="FirstParagraph"/>
      </w:pPr>
      <w:r>
        <w:t xml:space="preserve">By Month 18, this Research Proposal anticipates:</w:t>
      </w:r>
    </w:p>
    <w:p>
      <w:pPr>
        <w:numPr>
          <w:ilvl w:val="0"/>
          <w:numId w:val="1002"/>
        </w:numPr>
        <w:pStyle w:val="Compact"/>
      </w:pPr>
      <w:r>
        <w:t xml:space="preserve">A publicly accessible "Khartoum Research Toolkit" (digital platform + printed guides) co-designed with Academic Researchers for community-engaged research.</w:t>
      </w:r>
    </w:p>
    <w:p>
      <w:pPr>
        <w:numPr>
          <w:ilvl w:val="0"/>
          <w:numId w:val="1002"/>
        </w:numPr>
        <w:pStyle w:val="Compact"/>
      </w:pPr>
      <w:r>
        <w:t xml:space="preserve">Policy briefs adopted by the Sudan Ministry of Higher Education and Khartoum City Council on university-community research integration.</w:t>
      </w:r>
    </w:p>
    <w:p>
      <w:pPr>
        <w:numPr>
          <w:ilvl w:val="0"/>
          <w:numId w:val="1002"/>
        </w:numPr>
        <w:pStyle w:val="Compact"/>
      </w:pPr>
      <w:r>
        <w:t xml:space="preserve">30+ Academic Researchers certified in ethical, participatory methods, with 15 implementing their own community-led projects funded through seed grants.</w:t>
      </w:r>
    </w:p>
    <w:p>
      <w:pPr>
        <w:numPr>
          <w:ilvl w:val="0"/>
          <w:numId w:val="1002"/>
        </w:numPr>
        <w:pStyle w:val="Compact"/>
      </w:pPr>
      <w:r>
        <w:t xml:space="preserve">A sustainable "Khartoum Research Network" of 50+ researchers and 20+ community partners for ongoing knowledge exchange.</w:t>
      </w:r>
    </w:p>
    <w:p>
      <w:pPr>
        <w:pStyle w:val="FirstParagraph"/>
      </w:pPr>
      <w:r>
        <w:t xml:space="preserve">Implementation will leverage existing university infrastructure in Sudan Khartoum, minimizing costs. Partners include UofK’s Institute of African Studies, AUW’s Gender Research Center, and the Khartoum City Council. A 20% budget allocation for community co-funding (e.g., local NGOs covering travel costs) ensures mutual ownership.</w:t>
      </w:r>
    </w:p>
    <w:bookmarkEnd w:id="25"/>
    <w:bookmarkStart w:id="26" w:name="budget-overview"/>
    <w:p>
      <w:pPr>
        <w:pStyle w:val="Heading2"/>
      </w:pPr>
      <w:r>
        <w:t xml:space="preserve">6. Budget Overview</w:t>
      </w:r>
    </w:p>
    <w:p>
      <w:pPr>
        <w:pStyle w:val="FirstParagraph"/>
      </w:pPr>
      <w:r>
        <w:t xml:space="preserve">Total Request: $145,000 USD (over 18 months). Key allocations include: Researcher stipends ($45k), community engagement costs ($35k), training workshops in Khartoum ($30k), digital toolkit development ($20k), and monitoring/evaluation ($15k). All funds will be managed through UofK’s finance office, with quarterly audits by the Sudanese National Research Council.</w:t>
      </w:r>
    </w:p>
    <w:bookmarkEnd w:id="26"/>
    <w:bookmarkStart w:id="27" w:name="X547d19f1be546351ae2cea4733ca1ee8e8898a7"/>
    <w:p>
      <w:pPr>
        <w:pStyle w:val="Heading2"/>
      </w:pPr>
      <w:r>
        <w:t xml:space="preserve">7. Conclusion: A Call to Action for Sudan Khartoum</w:t>
      </w:r>
    </w:p>
    <w:p>
      <w:pPr>
        <w:pStyle w:val="FirstParagraph"/>
      </w:pPr>
      <w:r>
        <w:t xml:space="preserve">Sudan Khartoum’s academic future hinges on empowering its Academic Researchers to become agents of grounded, transformative change. This Research Proposal is not merely an academic exercise—it is a strategic investment in human capital that aligns with Sudan’s aspirations for self-reliance and resilience. By embedding research within the lived realities of Khartoum communities, we move beyond theoretical scholarship toward solutions that heal, educate, and sustain. The Academic Researcher in this context becomes indispensable: not as an external consultant but as a trusted collaborator whose work shapes the very fabric of Sudan Khartoum’s development trajectory. We urge stakeholders—universities, donors (e.g., UNESCO, SIDA), and the Sudanese government—to support this initiative to cultivate a generation of researchers who turn local challenges into national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Capacity in Sudan Khartoum</dc:title>
  <dc:creator/>
  <dc:language>en</dc:language>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