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among</w:t>
      </w:r>
      <w:r>
        <w:t xml:space="preserve"> </w:t>
      </w:r>
      <w:r>
        <w:t xml:space="preserve">Academic</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f9211142267a54c17ae25cef0f58439e538d8f"/>
    <w:p>
      <w:pPr>
        <w:pStyle w:val="Heading1"/>
      </w:pPr>
      <w:r>
        <w:t xml:space="preserve">Research Proposal: Enhancing Digital Literacy among Academic Researchers in Tanzania Dar es Salaam</w:t>
      </w:r>
    </w:p>
    <w:bookmarkStart w:id="20" w:name="abstract"/>
    <w:p>
      <w:pPr>
        <w:pStyle w:val="Heading2"/>
      </w:pPr>
      <w:r>
        <w:t xml:space="preserve">Abstract</w:t>
      </w:r>
    </w:p>
    <w:p>
      <w:pPr>
        <w:pStyle w:val="FirstParagraph"/>
      </w:pPr>
      <w:r>
        <w:t xml:space="preserve">This Research Proposal addresses a critical gap in the capacity of Academic Researchers within Tanzania's higher education institutions, specifically focusing on Dar es Salaam. As the economic and academic hub of Tanzania, Dar es Salaam hosts major universities like the University of Dar es Salaam (UDSM) and Sokoine University of Agriculture (SUA). Despite increasing digitalization in research globally, many Academic Researchers in Tanzania Dar es Salaam lack advanced digital literacy skills essential for contemporary scholarly work. This study proposes an action-research project to assess current digital competencies, identify barriers, and co-develop a scalable training framework. The outcomes will directly empower Academic Researchers across Tanzanian institutions to enhance research quality, collaboration, and global visibility.</w:t>
      </w:r>
    </w:p>
    <w:bookmarkEnd w:id="20"/>
    <w:bookmarkStart w:id="21" w:name="X110793be2faf3bba198ba5b87fe1c48e7b2f161"/>
    <w:p>
      <w:pPr>
        <w:pStyle w:val="Heading2"/>
      </w:pPr>
      <w:r>
        <w:t xml:space="preserve">1. Introduction: Context in Tanzania Dar es Salaam</w:t>
      </w:r>
    </w:p>
    <w:p>
      <w:pPr>
        <w:pStyle w:val="FirstParagraph"/>
      </w:pPr>
      <w:r>
        <w:t xml:space="preserve">Tanzania Dar es Salaam serves as the epicenter of academic activity in East Africa, housing over 70% of the nation's tertiary institutions and research centers. However, a significant challenge persists for Academic Researchers navigating the digital transformation of scholarship. While initiatives like Tanzania’s National Digital Literacy Strategy 2023 acknowledge technological gaps, they often overlook specialized needs within academia. Many researchers in Dar es Salaam struggle with advanced data analysis tools (e.g., Python, R), open-access publishing platforms, digital preservation systems, and collaborative research networks—skills vital for securing international funding and contributing to global knowledge. This Research Proposal emerges from field observations at UDSM’s Faculty of Science and the Tanzania Commission for Science and Technology (COSTECH), where Academic Researchers report being "technologically ill-equipped" despite possessing strong disciplinary expertise. Without targeted interventions, Tanzania risks falling further behind in evidence-based policy formulation and sustainable development research.</w:t>
      </w:r>
    </w:p>
    <w:bookmarkEnd w:id="21"/>
    <w:bookmarkStart w:id="22" w:name="problem-statement"/>
    <w:p>
      <w:pPr>
        <w:pStyle w:val="Heading2"/>
      </w:pPr>
      <w:r>
        <w:t xml:space="preserve">2. Problem Statement</w:t>
      </w:r>
    </w:p>
    <w:p>
      <w:pPr>
        <w:pStyle w:val="FirstParagraph"/>
      </w:pPr>
      <w:r>
        <w:t xml:space="preserve">The persistent digital literacy gap among Academic Researchers in Tanzania Dar es Salaam undermines national priorities such as the Tanzanian Development Vision 2050 and SDG 4 (Quality Education). Current training programs are often generic, disconnected from research workflows, or inaccessible due to limited infrastructure. For instance, a 2023 COSTECH survey revealed that only 38% of researchers in Dar es Salaam regularly use digital tools for data management, compared to over 85% in comparable African cities like Nairobi. This gap directly impacts research productivity: Tanzanian scholars publish fewer papers in high-impact journals indexed by Scopus or Web of Science, limiting their influence on national policy and global scientific discourse. Consequently, this Research Proposal argues that addressing digital literacy is not merely a technical issue but a strategic imperative for Tanzania’s academic advancement.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digital literacy levels among Academic Researchers at UDSM and other key institutions in Dar es Salaam.</w:t>
      </w:r>
    </w:p>
    <w:p>
      <w:pPr>
        <w:numPr>
          <w:ilvl w:val="0"/>
          <w:numId w:val="1001"/>
        </w:numPr>
        <w:pStyle w:val="Compact"/>
      </w:pPr>
      <w:r>
        <w:t xml:space="preserve">To identify context-specific barriers (infrastructure, institutional support, training accessibility) hindering digital skill acquisition.</w:t>
      </w:r>
    </w:p>
    <w:p>
      <w:pPr>
        <w:numPr>
          <w:ilvl w:val="0"/>
          <w:numId w:val="1001"/>
        </w:numPr>
        <w:pStyle w:val="Compact"/>
      </w:pPr>
      <w:r>
        <w:t xml:space="preserve">To co-design and pilot a tailored digital literacy curriculum with input from Academic Researchers themselves.</w:t>
      </w:r>
    </w:p>
    <w:p>
      <w:pPr>
        <w:numPr>
          <w:ilvl w:val="0"/>
          <w:numId w:val="1001"/>
        </w:numPr>
        <w:pStyle w:val="Compact"/>
      </w:pPr>
      <w:r>
        <w:t xml:space="preserve">To evaluate the impact of the intervention on research output quality and collaboration opportunities.</w:t>
      </w:r>
    </w:p>
    <w:bookmarkEnd w:id="23"/>
    <w:bookmarkStart w:id="24" w:name="methodology"/>
    <w:p>
      <w:pPr>
        <w:pStyle w:val="Heading2"/>
      </w:pPr>
      <w:r>
        <w:t xml:space="preserve">4. Methodology</w:t>
      </w:r>
    </w:p>
    <w:p>
      <w:pPr>
        <w:pStyle w:val="FirstParagraph"/>
      </w:pPr>
      <w:r>
        <w:t xml:space="preserve">This mixed-methods study will be conducted over 18 months in Dar es Salaam. Phase 1 (Months 1-4) involves a quantitative survey distributed to 300+ Academic Researchers across UDSM, SUA, and the National Institute for Medical Research (NIMR) Dar es Salaam branch, using structured questionnaires adapted from UNESCO’s Digital Literacy Framework. Phase 2 (Months 5-8) employs focus groups and in-depth interviews with a purposive sample of researchers to explore nuanced challenges. Phase 3 (Months 9-14) develops the training framework through participatory workshops co-facilitated by local ICT experts and Academic Researchers. The pilot program, delivered via blended learning (offline modules + mobile-friendly online resources), will target 50 researchers from diverse disciplines. Phase 4 (Months 15-18) measures outcomes using pre-/post-assessments of digital skills, tracking of research outputs (e.g., publications, grant applications), and user feedback. Ethical approval will be obtained from UDSM’s Institutional Review Board.</w:t>
      </w:r>
    </w:p>
    <w:bookmarkEnd w:id="24"/>
    <w:bookmarkStart w:id="25" w:name="significance-and-expected-impact"/>
    <w:p>
      <w:pPr>
        <w:pStyle w:val="Heading2"/>
      </w:pPr>
      <w:r>
        <w:t xml:space="preserve">5. Significance and Expected Impact</w:t>
      </w:r>
    </w:p>
    <w:p>
      <w:pPr>
        <w:pStyle w:val="FirstParagraph"/>
      </w:pPr>
      <w:r>
        <w:t xml:space="preserve">This Research Proposal delivers tangible benefits for Tanzania Dar es Salaam’s academic ecosystem. For Academic Researchers, it provides a practical pathway to master tools that enhance research rigor (e.g., statistical software) and dissemination (e.g., ORCID, ResearchGate). Institutionally, it offers a replicable model for universities in Dar es Salaam to integrate digital literacy into faculty development programs. At the national level, empowered Academic Researchers will produce higher-quality evidence on critical issues like climate resilience, health equity, and agricultural innovation—directly supporting Tanzania’s policy needs. Crucially, the project aligns with Tanzania’s Ministry of Education’s priority to "leverage technology for inclusive knowledge generation." By centering local researcher voices in design and delivery, the initiative avoids top-down approaches that previously failed in similar contexts.</w:t>
      </w:r>
    </w:p>
    <w:bookmarkEnd w:id="25"/>
    <w:bookmarkStart w:id="26" w:name="sustainability-and-scalability"/>
    <w:p>
      <w:pPr>
        <w:pStyle w:val="Heading2"/>
      </w:pPr>
      <w:r>
        <w:t xml:space="preserve">6. Sustainability and Scalability</w:t>
      </w:r>
    </w:p>
    <w:p>
      <w:pPr>
        <w:pStyle w:val="FirstParagraph"/>
      </w:pPr>
      <w:r>
        <w:t xml:space="preserve">Beyond the project duration, sustainability is embedded through partnerships with COSTECH and UDSM’s Centre for ICT Training. Trained Academic Researchers will become "digital champions" to mentor peers, while a localized open-access toolkit (hosted on UDSM’s digital repository) ensures ongoing access. The curriculum will be designed modularly—allowing institutions in Dar es Salaam and beyond to adopt relevant sections. Funding pathways include integration into the Tanzania Open Science Initiative and proposals to global entities like the International Development Research Centre (IDRC), which has prioritized African research capacity building.</w:t>
      </w:r>
    </w:p>
    <w:bookmarkEnd w:id="26"/>
    <w:bookmarkStart w:id="27" w:name="conclusion"/>
    <w:p>
      <w:pPr>
        <w:pStyle w:val="Heading2"/>
      </w:pPr>
      <w:r>
        <w:t xml:space="preserve">7. Conclusion</w:t>
      </w:r>
    </w:p>
    <w:p>
      <w:pPr>
        <w:pStyle w:val="FirstParagraph"/>
      </w:pPr>
      <w:r>
        <w:t xml:space="preserve">The success of Tanzania’s academic mission hinges on equipping Academic Researchers in Dar es Salaam with modern digital competencies. This Research Proposal outlines a focused, context-sensitive approach to bridge the gap between Tanzania’s scholarly potential and its current digital reality. By prioritizing local expertise and practical application, it promises not only to elevate individual researcher capabilities but also to position Tanzania Dar es Salaam as a leader in Africa’s knowledge-driven development. The outcomes will be documented for national policy dialogue through COSTECH, ensuring this initiative contributes meaningfully to Tanzania’s academic renaissance.</w:t>
      </w:r>
    </w:p>
    <w:bookmarkEnd w:id="27"/>
    <w:bookmarkStart w:id="28" w:name="references"/>
    <w:p>
      <w:pPr>
        <w:pStyle w:val="Heading2"/>
      </w:pPr>
      <w:r>
        <w:t xml:space="preserve">References</w:t>
      </w:r>
    </w:p>
    <w:p>
      <w:pPr>
        <w:numPr>
          <w:ilvl w:val="0"/>
          <w:numId w:val="1002"/>
        </w:numPr>
        <w:pStyle w:val="Compact"/>
      </w:pPr>
      <w:r>
        <w:t xml:space="preserve">Tanzania Commission for Science and Technology (COSTECH). (2023). *National Research and Development Survey Report*.</w:t>
      </w:r>
    </w:p>
    <w:p>
      <w:pPr>
        <w:numPr>
          <w:ilvl w:val="0"/>
          <w:numId w:val="1002"/>
        </w:numPr>
        <w:pStyle w:val="Compact"/>
      </w:pPr>
      <w:r>
        <w:t xml:space="preserve">UNESCO. (2019). *Guidelines for Developing National Digital Literacy Strategies*.</w:t>
      </w:r>
    </w:p>
    <w:p>
      <w:pPr>
        <w:numPr>
          <w:ilvl w:val="0"/>
          <w:numId w:val="1002"/>
        </w:numPr>
        <w:pStyle w:val="Compact"/>
      </w:pPr>
      <w:r>
        <w:t xml:space="preserve">Tanzania Ministry of Education, Science and Technology. (2023). *Tanzania National Digital Literacy Strategy 2023-2035*.</w:t>
      </w:r>
    </w:p>
    <w:p>
      <w:pPr>
        <w:numPr>
          <w:ilvl w:val="0"/>
          <w:numId w:val="1002"/>
        </w:numPr>
        <w:pStyle w:val="Compact"/>
      </w:pPr>
      <w:r>
        <w:t xml:space="preserve">University of Dar es Salaam (UDSM). (2024). *Annual Research Report on Faculty Capacity Development*.</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Digital Literacy among Academic Researchers in Tanzania Dar es Salaam</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