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7" w:name="X89c7915ceee32d583a6d178a870a1465469a264"/>
    <w:p>
      <w:pPr>
        <w:pStyle w:val="Heading1"/>
      </w:pPr>
      <w:r>
        <w:t xml:space="preserve">Research Proposal: Strategic Framework for Enhancing Academic Researcher Performance and Innovation Ecosystems in Turkey Ankara</w:t>
      </w:r>
    </w:p>
    <w:bookmarkStart w:id="20" w:name="introduction-and-contextual-background"/>
    <w:p>
      <w:pPr>
        <w:pStyle w:val="Heading2"/>
      </w:pPr>
      <w:r>
        <w:t xml:space="preserve">1. Introduction and Contextual Background</w:t>
      </w:r>
    </w:p>
    <w:p>
      <w:pPr>
        <w:pStyle w:val="FirstParagraph"/>
      </w:pPr>
      <w:r>
        <w:t xml:space="preserve">The pursuit of academic excellence within the higher education landscape of Turkey Ankara represents a critical strategic priority for national development, innovation, and global competitiveness. As the political, administrative, and educational epicenter of Turkey, Ankara hosts premier institutions like Hacettepe University, Middle East Technical University (METU), Bilkent University, and Ankara University. These universities collectively form a dynamic hub for scholarly inquiry yet face persistent challenges in optimizing the performance of the</w:t>
      </w:r>
      <w:r>
        <w:t xml:space="preserve"> </w:t>
      </w:r>
      <w:r>
        <w:rPr>
          <w:iCs/>
          <w:i/>
        </w:rPr>
        <w:t xml:space="preserve">Academic Researcher</w:t>
      </w:r>
      <w:r>
        <w:t xml:space="preserve"> </w:t>
      </w:r>
      <w:r>
        <w:t xml:space="preserve">workforce. This</w:t>
      </w:r>
      <w:r>
        <w:t xml:space="preserve"> </w:t>
      </w:r>
      <w:r>
        <w:rPr>
          <w:bCs/>
          <w:b/>
        </w:rPr>
        <w:t xml:space="preserve">Research Proposal</w:t>
      </w:r>
      <w:r>
        <w:t xml:space="preserve"> </w:t>
      </w:r>
      <w:r>
        <w:t xml:space="preserve">addresses a pressing gap: the systemic underutilization of research potential among Academic Researchers in Turkey Ankara, stemming from fragmented support structures, inadequate interdisciplinary incentives, and misalignment with national strategic goals. The proposed study is uniquely positioned to generate actionable insights directly relevant to the Turkish academic ecosystem within Ankara's distinctive context.</w:t>
      </w:r>
    </w:p>
    <w:bookmarkEnd w:id="20"/>
    <w:bookmarkStart w:id="21" w:name="problem-statement"/>
    <w:p>
      <w:pPr>
        <w:pStyle w:val="Heading2"/>
      </w:pPr>
      <w:r>
        <w:t xml:space="preserve">2. Problem Statement</w:t>
      </w:r>
    </w:p>
    <w:p>
      <w:pPr>
        <w:pStyle w:val="FirstParagraph"/>
      </w:pPr>
      <w:r>
        <w:t xml:space="preserve">Despite significant investment in research infrastructure across Turkey Ankara universities, a notable disconnect exists between available resources and tangible research output quality/impact. Data from the Scientific and Technological Research Council of Turkey (TÜBİTAK) indicates that while publication rates are rising, citation impact and high-impact interdisciplinary projects remain below regional peers. Crucially, surveys conducted by the Ministry of National Education reveal that over 65% of Academic Researchers in Ankara report barriers related to administrative burdens, limited access to specialized facilities beyond their discipline, and insufficient recognition for collaborative or applied research. This inefficiency represents a significant opportunity cost for Turkey's ambition to become a knowledge-based economy. The current</w:t>
      </w:r>
      <w:r>
        <w:t xml:space="preserve"> </w:t>
      </w:r>
      <w:r>
        <w:rPr>
          <w:iCs/>
          <w:i/>
        </w:rPr>
        <w:t xml:space="preserve">Research Proposal</w:t>
      </w:r>
      <w:r>
        <w:t xml:space="preserve"> </w:t>
      </w:r>
      <w:r>
        <w:t xml:space="preserve">directly confronts this challenge by investigating the specific enabling conditions required to elevate the productivity and innovation capacity of Academic Researchers in Turkey Ankara.</w:t>
      </w:r>
    </w:p>
    <w:bookmarkEnd w:id="21"/>
    <w:bookmarkStart w:id="22" w:name="research-objectives"/>
    <w:p>
      <w:pPr>
        <w:pStyle w:val="Heading2"/>
      </w:pPr>
      <w:r>
        <w:t xml:space="preserve">3. Research Objectives</w:t>
      </w:r>
    </w:p>
    <w:p>
      <w:pPr>
        <w:pStyle w:val="FirstParagraph"/>
      </w:pPr>
      <w:r>
        <w:t xml:space="preserve">This comprehensive study aims to achieve three primary objectives:</w:t>
      </w:r>
    </w:p>
    <w:p>
      <w:pPr>
        <w:numPr>
          <w:ilvl w:val="0"/>
          <w:numId w:val="1001"/>
        </w:numPr>
        <w:pStyle w:val="Compact"/>
      </w:pPr>
      <w:r>
        <w:rPr>
          <w:bCs/>
          <w:b/>
        </w:rPr>
        <w:t xml:space="preserve">Diagnostic Analysis:</w:t>
      </w:r>
      <w:r>
        <w:t xml:space="preserve"> </w:t>
      </w:r>
      <w:r>
        <w:t xml:space="preserve">To conduct a detailed assessment of current support structures (funding mechanisms, mentorship programs, infrastructure access, administrative procedures) specifically experienced by Academic Researchers across major universities in Turkey Ankara.</w:t>
      </w:r>
    </w:p>
    <w:p>
      <w:pPr>
        <w:numPr>
          <w:ilvl w:val="0"/>
          <w:numId w:val="1001"/>
        </w:numPr>
        <w:pStyle w:val="Compact"/>
      </w:pPr>
      <w:r>
        <w:rPr>
          <w:bCs/>
          <w:b/>
        </w:rPr>
        <w:t xml:space="preserve">Stakeholder Mapping:</w:t>
      </w:r>
      <w:r>
        <w:t xml:space="preserve"> </w:t>
      </w:r>
      <w:r>
        <w:t xml:space="preserve">To identify key institutional and policy stakeholders within the Ankara academic ecosystem whose engagement is critical for implementing sustainable improvements to researcher support systems.</w:t>
      </w:r>
    </w:p>
    <w:p>
      <w:pPr>
        <w:numPr>
          <w:ilvl w:val="0"/>
          <w:numId w:val="1001"/>
        </w:numPr>
        <w:pStyle w:val="Compact"/>
      </w:pPr>
      <w:r>
        <w:rPr>
          <w:bCs/>
          <w:b/>
        </w:rPr>
        <w:t xml:space="preserve">Framework Development:</w:t>
      </w:r>
      <w:r>
        <w:t xml:space="preserve"> </w:t>
      </w:r>
      <w:r>
        <w:t xml:space="preserve">To co-create, with active participation of Academic Researchers in Turkey Ankara, a validated, context-specific strategic framework (the "Ankara Research Ecosystem Acceleration Model" - AREAM) designed to optimize performance and foster innovation among the Academic Researcher workforce.</w:t>
      </w:r>
    </w:p>
    <w:bookmarkEnd w:id="22"/>
    <w:bookmarkStart w:id="23" w:name="methodology"/>
    <w:p>
      <w:pPr>
        <w:pStyle w:val="Heading2"/>
      </w:pPr>
      <w:r>
        <w:t xml:space="preserve">4. Methodology</w:t>
      </w:r>
    </w:p>
    <w:p>
      <w:pPr>
        <w:pStyle w:val="FirstParagraph"/>
      </w:pPr>
      <w:r>
        <w:t xml:space="preserve">The proposed research employs a robust mixed-methods approach, tailored to the Ankara context:</w:t>
      </w:r>
    </w:p>
    <w:p>
      <w:pPr>
        <w:numPr>
          <w:ilvl w:val="0"/>
          <w:numId w:val="1002"/>
        </w:numPr>
        <w:pStyle w:val="Compact"/>
      </w:pPr>
      <w:r>
        <w:rPr>
          <w:bCs/>
          <w:b/>
        </w:rPr>
        <w:t xml:space="preserve">Phase 1 (Quantitative):</w:t>
      </w:r>
      <w:r>
        <w:t xml:space="preserve"> </w:t>
      </w:r>
      <w:r>
        <w:t xml:space="preserve">A stratified survey of 500+ Academic Researchers across 8 major universities in Turkey Ankara, measuring perceived barriers, current support utilization, and desired resources using validated scales adapted from OECD research on academic careers.</w:t>
      </w:r>
    </w:p>
    <w:p>
      <w:pPr>
        <w:numPr>
          <w:ilvl w:val="0"/>
          <w:numId w:val="1002"/>
        </w:numPr>
        <w:pStyle w:val="Compact"/>
      </w:pPr>
      <w:r>
        <w:rPr>
          <w:bCs/>
          <w:b/>
        </w:rPr>
        <w:t xml:space="preserve">Phase 2 (Qualitative):</w:t>
      </w:r>
      <w:r>
        <w:t xml:space="preserve"> </w:t>
      </w:r>
      <w:r>
        <w:t xml:space="preserve">In-depth semi-structured interviews (n=45) with key stakeholders: Senior Academic Researchers (representing diverse disciplines), University Research Office Directors, TÜBİTAK Ankara representatives, and Ministry of Education policymakers. Focus groups will also be conducted with early-career researchers in Ankara.</w:t>
      </w:r>
    </w:p>
    <w:p>
      <w:pPr>
        <w:numPr>
          <w:ilvl w:val="0"/>
          <w:numId w:val="1002"/>
        </w:numPr>
        <w:pStyle w:val="Compact"/>
      </w:pPr>
      <w:r>
        <w:rPr>
          <w:bCs/>
          <w:b/>
        </w:rPr>
        <w:t xml:space="preserve">Phase 3 (Co-Design &amp; Validation):</w:t>
      </w:r>
      <w:r>
        <w:t xml:space="preserve"> </w:t>
      </w:r>
      <w:r>
        <w:t xml:space="preserve">Participatory workshops held in Ankara involving representative Academic Researchers and institutional leaders to iteratively develop, refine, and validate the proposed AREAM framework based on empirical findings. This ensures the solution is deeply rooted in local needs.</w:t>
      </w:r>
    </w:p>
    <w:p>
      <w:pPr>
        <w:numPr>
          <w:ilvl w:val="0"/>
          <w:numId w:val="1002"/>
        </w:numPr>
        <w:pStyle w:val="Compact"/>
      </w:pPr>
      <w:r>
        <w:rPr>
          <w:bCs/>
          <w:b/>
        </w:rPr>
        <w:t xml:space="preserve">Data Analysis:</w:t>
      </w:r>
      <w:r>
        <w:t xml:space="preserve"> </w:t>
      </w:r>
      <w:r>
        <w:t xml:space="preserve">Utilizing NVivo for thematic analysis of qualitative data and SPSS for statistical analysis of survey results, with a focus on identifying significant correlations between support structures and researcher outcomes (publications, citations, grant success).</w:t>
      </w:r>
    </w:p>
    <w:bookmarkEnd w:id="23"/>
    <w:bookmarkStart w:id="24" w:name="significance-and-expected-impact"/>
    <w:p>
      <w:pPr>
        <w:pStyle w:val="Heading2"/>
      </w:pPr>
      <w:r>
        <w:t xml:space="preserve">5. Significance and Expected Impact</w:t>
      </w:r>
    </w:p>
    <w:p>
      <w:pPr>
        <w:pStyle w:val="FirstParagraph"/>
      </w:pPr>
      <w:r>
        <w:t xml:space="preserve">This</w:t>
      </w:r>
      <w:r>
        <w:t xml:space="preserve"> </w:t>
      </w:r>
      <w:r>
        <w:rPr>
          <w:iCs/>
          <w:i/>
        </w:rPr>
        <w:t xml:space="preserve">Research Proposal</w:t>
      </w:r>
      <w:r>
        <w:t xml:space="preserve"> </w:t>
      </w:r>
      <w:r>
        <w:t xml:space="preserve">holds substantial significance for Turkey Ankara and the broader national research landscape:</w:t>
      </w:r>
    </w:p>
    <w:p>
      <w:pPr>
        <w:numPr>
          <w:ilvl w:val="0"/>
          <w:numId w:val="1003"/>
        </w:numPr>
        <w:pStyle w:val="Compact"/>
      </w:pPr>
      <w:r>
        <w:rPr>
          <w:bCs/>
          <w:b/>
        </w:rPr>
        <w:t xml:space="preserve">National Strategic Alignment:</w:t>
      </w:r>
      <w:r>
        <w:t xml:space="preserve"> </w:t>
      </w:r>
      <w:r>
        <w:t xml:space="preserve">Directly supports Turkey's National Research and Innovation Strategy (2024-2030) by providing evidence-based pathways to enhance researcher productivity, a core pillar of the strategy. The findings will offer concrete recommendations to optimize Ministry of Higher Education funding allocation for Ankara-based institutions.</w:t>
      </w:r>
    </w:p>
    <w:p>
      <w:pPr>
        <w:numPr>
          <w:ilvl w:val="0"/>
          <w:numId w:val="1003"/>
        </w:numPr>
        <w:pStyle w:val="Compact"/>
      </w:pPr>
      <w:r>
        <w:rPr>
          <w:bCs/>
          <w:b/>
        </w:rPr>
        <w:t xml:space="preserve">Local Ecosystem Transformation:</w:t>
      </w:r>
      <w:r>
        <w:t xml:space="preserve"> </w:t>
      </w:r>
      <w:r>
        <w:t xml:space="preserve">The proposed AREAM framework is designed for immediate applicability within universities in Turkey Ankara. It aims to catalyze institutional changes, such as streamlining administrative processes for researchers, developing targeted interdisciplinary research clusters (e.g., focused on sustainable urban development – highly relevant to Ankara's challenges), and establishing formal mentorship pathways.</w:t>
      </w:r>
    </w:p>
    <w:p>
      <w:pPr>
        <w:numPr>
          <w:ilvl w:val="0"/>
          <w:numId w:val="1003"/>
        </w:numPr>
        <w:pStyle w:val="Compact"/>
      </w:pPr>
      <w:r>
        <w:rPr>
          <w:bCs/>
          <w:b/>
        </w:rPr>
        <w:t xml:space="preserve">Empowering the Academic Researcher:</w:t>
      </w:r>
      <w:r>
        <w:t xml:space="preserve"> </w:t>
      </w:r>
      <w:r>
        <w:t xml:space="preserve">The study centers the lived experience of the Academic Researcher in Turkey Ankara. By directly involving them in co-creating solutions, it empowers this critical workforce, fostering ownership and increasing adoption potential for new initiatives. This addresses a fundamental gap identified in current academic support systems.</w:t>
      </w:r>
    </w:p>
    <w:p>
      <w:pPr>
        <w:numPr>
          <w:ilvl w:val="0"/>
          <w:numId w:val="1003"/>
        </w:numPr>
        <w:pStyle w:val="Compact"/>
      </w:pPr>
      <w:r>
        <w:rPr>
          <w:bCs/>
          <w:b/>
        </w:rPr>
        <w:t xml:space="preserve">Knowledge Export:</w:t>
      </w:r>
      <w:r>
        <w:t xml:space="preserve"> </w:t>
      </w:r>
      <w:r>
        <w:t xml:space="preserve">The validated framework (AREAM) will serve as a replicable model not only for other cities within Turkey but also for regional peers across the Middle East, positioning Turkey Ankara as a leader in developing innovative academic research ecosystems.</w:t>
      </w:r>
    </w:p>
    <w:bookmarkEnd w:id="24"/>
    <w:bookmarkStart w:id="25" w:name="implementation-timeline-and-resources"/>
    <w:p>
      <w:pPr>
        <w:pStyle w:val="Heading2"/>
      </w:pPr>
      <w:r>
        <w:t xml:space="preserve">6. Implementation Timeline and Resources</w:t>
      </w:r>
    </w:p>
    <w:p>
      <w:pPr>
        <w:pStyle w:val="FirstParagraph"/>
      </w:pPr>
      <w:r>
        <w:t xml:space="preserve">The project spans 18 months, commencing in Ankara with key milestones:</w:t>
      </w:r>
    </w:p>
    <w:p>
      <w:pPr>
        <w:numPr>
          <w:ilvl w:val="0"/>
          <w:numId w:val="1004"/>
        </w:numPr>
        <w:pStyle w:val="Compact"/>
      </w:pPr>
      <w:r>
        <w:rPr>
          <w:bCs/>
          <w:b/>
        </w:rPr>
        <w:t xml:space="preserve">Months 1-3:</w:t>
      </w:r>
      <w:r>
        <w:t xml:space="preserve"> </w:t>
      </w:r>
      <w:r>
        <w:t xml:space="preserve">Finalize institutional partnerships (Ankara universities, TÜBİTAK), ethics approval, survey instrument development.</w:t>
      </w:r>
    </w:p>
    <w:p>
      <w:pPr>
        <w:numPr>
          <w:ilvl w:val="0"/>
          <w:numId w:val="1004"/>
        </w:numPr>
        <w:pStyle w:val="Compact"/>
      </w:pPr>
      <w:r>
        <w:rPr>
          <w:bCs/>
          <w:b/>
        </w:rPr>
        <w:t xml:space="preserve">Months 4-9:</w:t>
      </w:r>
      <w:r>
        <w:t xml:space="preserve"> </w:t>
      </w:r>
      <w:r>
        <w:t xml:space="preserve">Data collection (surveys, interviews) across Turkey Ankara campuses.</w:t>
      </w:r>
    </w:p>
    <w:p>
      <w:pPr>
        <w:numPr>
          <w:ilvl w:val="0"/>
          <w:numId w:val="1004"/>
        </w:numPr>
        <w:pStyle w:val="Compact"/>
      </w:pPr>
      <w:r>
        <w:rPr>
          <w:bCs/>
          <w:b/>
        </w:rPr>
        <w:t xml:space="preserve">Months 10-14:</w:t>
      </w:r>
      <w:r>
        <w:t xml:space="preserve"> </w:t>
      </w:r>
      <w:r>
        <w:t xml:space="preserve">Data analysis and initial framework development via iterative workshops in Ankara.</w:t>
      </w:r>
    </w:p>
    <w:p>
      <w:pPr>
        <w:numPr>
          <w:ilvl w:val="0"/>
          <w:numId w:val="1004"/>
        </w:numPr>
        <w:pStyle w:val="Compact"/>
      </w:pPr>
      <w:r>
        <w:rPr>
          <w:bCs/>
          <w:b/>
        </w:rPr>
        <w:t xml:space="preserve">Months 15-18:</w:t>
      </w:r>
      <w:r>
        <w:t xml:space="preserve"> </w:t>
      </w:r>
      <w:r>
        <w:t xml:space="preserve">Final validation of AREAM, policy brief development for Ministry/University leadership, dissemination workshop in Ankara.</w:t>
      </w:r>
    </w:p>
    <w:bookmarkEnd w:id="25"/>
    <w:bookmarkStart w:id="26" w:name="conclusion"/>
    <w:p>
      <w:pPr>
        <w:pStyle w:val="Heading2"/>
      </w:pPr>
      <w:r>
        <w:t xml:space="preserve">7. Conclusion</w:t>
      </w:r>
    </w:p>
    <w:p>
      <w:pPr>
        <w:pStyle w:val="FirstParagraph"/>
      </w:pPr>
      <w:r>
        <w:t xml:space="preserve">The success of Turkey's research and innovation agenda hinges fundamentally on the vitality and effectiveness of its Academic Researchers. This</w:t>
      </w:r>
      <w:r>
        <w:t xml:space="preserve"> </w:t>
      </w:r>
      <w:r>
        <w:rPr>
          <w:bCs/>
          <w:b/>
        </w:rPr>
        <w:t xml:space="preserve">Research Proposal</w:t>
      </w:r>
      <w:r>
        <w:t xml:space="preserve"> </w:t>
      </w:r>
      <w:r>
        <w:t xml:space="preserve">presents a targeted, context-driven investigation into the specific challenges and opportunities facing Academic Researchers within the unique environment of Turkey Ankara. By moving beyond generic analyses to deliver a co-created, actionable strategic framework (AREAM), this project promises not only to enhance individual researcher performance but also to significantly strengthen the overall research ecosystem in Ankara – the engine room of academic advancement for Turkey. The outcomes will provide indispensable evidence and tools for policymakers, university administrators, and the Academic Researcher community itself, driving tangible improvements in research quality, impact, and contribution to national development goals. Investing in this study is an investment in securing a more innovative and competitive future for Turkey Ankara as a leading knowledge hub.</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Excellence in Turkey Ankara</dc:title>
  <dc:creator/>
  <dc:language>en</dc:language>
  <cp:keywords/>
  <dcterms:created xsi:type="dcterms:W3CDTF">2026-07-22T23:14:57Z</dcterms:created>
  <dcterms:modified xsi:type="dcterms:W3CDTF">2026-07-22T23:14:57Z</dcterms:modified>
</cp:coreProperties>
</file>

<file path=docProps/custom.xml><?xml version="1.0" encoding="utf-8"?>
<Properties xmlns="http://schemas.openxmlformats.org/officeDocument/2006/custom-properties" xmlns:vt="http://schemas.openxmlformats.org/officeDocument/2006/docPropsVTypes"/>
</file>