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Abu</w:t>
      </w:r>
      <w:r>
        <w:t xml:space="preserve"> </w:t>
      </w:r>
      <w:r>
        <w:t xml:space="preserve">Dhabi</w:t>
      </w:r>
    </w:p>
    <w:bookmarkStart w:id="29" w:name="X73c0fda10afcd1c7d3ae4301e1b5f28780188f6"/>
    <w:p>
      <w:pPr>
        <w:pStyle w:val="Heading1"/>
      </w:pPr>
      <w:r>
        <w:t xml:space="preserve">Research Proposal: Advancing Sustainable Urban Development in Abu Dhabi through Interdisciplinary Academic Research</w:t>
      </w:r>
    </w:p>
    <w:bookmarkStart w:id="20" w:name="introduction-and-context"/>
    <w:p>
      <w:pPr>
        <w:pStyle w:val="Heading2"/>
      </w:pPr>
      <w:r>
        <w:t xml:space="preserve">Introduction and Context</w:t>
      </w:r>
    </w:p>
    <w:p>
      <w:pPr>
        <w:pStyle w:val="FirstParagraph"/>
      </w:pPr>
      <w:r>
        <w:t xml:space="preserve">The United Arab Emirates, particularly the Emirate of Abu Dhabi, stands at a pivotal juncture in its developmental trajectory. As a global hub for innovation and sustainability, Abu Dhabi has set ambitious goals under the</w:t>
      </w:r>
      <w:r>
        <w:t xml:space="preserve"> </w:t>
      </w:r>
      <w:r>
        <w:rPr>
          <w:iCs/>
          <w:i/>
        </w:rPr>
        <w:t xml:space="preserve">Abu Dhabi Vision 2030</w:t>
      </w:r>
      <w:r>
        <w:t xml:space="preserve"> </w:t>
      </w:r>
      <w:r>
        <w:t xml:space="preserve">and the UAE's broader</w:t>
      </w:r>
      <w:r>
        <w:t xml:space="preserve"> </w:t>
      </w:r>
      <w:r>
        <w:rPr>
          <w:iCs/>
          <w:i/>
        </w:rPr>
        <w:t xml:space="preserve">National Strategy for Accelerating Innovation</w:t>
      </w:r>
      <w:r>
        <w:t xml:space="preserve">. Central to these initiatives is the imperative to transform urban environments into resilient, eco-conscious ecosystems that balance economic growth with environmental stewardship. This research proposal outlines a comprehensive study led by an</w:t>
      </w:r>
      <w:r>
        <w:t xml:space="preserve"> </w:t>
      </w:r>
      <w:r>
        <w:rPr>
          <w:bCs/>
          <w:b/>
        </w:rPr>
        <w:t xml:space="preserve">Academic Researcher</w:t>
      </w:r>
      <w:r>
        <w:t xml:space="preserve"> </w:t>
      </w:r>
      <w:r>
        <w:t xml:space="preserve">dedicated to addressing Abu Dhabi's unique sustainability challenges. The project directly aligns with Abu Dhabi's commitment to becoming a leader in green urbanization, leveraging cutting-edge interdisciplinary methodologies to generate actionable insights for policymakers and urban planners.</w:t>
      </w:r>
    </w:p>
    <w:bookmarkEnd w:id="20"/>
    <w:bookmarkStart w:id="21" w:name="problem-statement"/>
    <w:p>
      <w:pPr>
        <w:pStyle w:val="Heading2"/>
      </w:pPr>
      <w:r>
        <w:t xml:space="preserve">Problem Statement</w:t>
      </w:r>
    </w:p>
    <w:p>
      <w:pPr>
        <w:pStyle w:val="FirstParagraph"/>
      </w:pPr>
      <w:r>
        <w:t xml:space="preserve">Abu Dhabi faces multifaceted urban sustainability pressures, including extreme climate conditions, rapid population growth, and high energy consumption. Current urban development frameworks often prioritize short-term economic gains over long-term ecological viability, resulting in inefficient resource use and heightened carbon footprints. Critically, there is a gap in locally contextualized research that integrates Abu Dhabi's cultural heritage with modern sustainable practices. Existing studies frequently draw from Western or Asian models, neglecting the region's distinct climatic realities (e.g., temperatures exceeding 45°C for 6+ months annually) and socio-cultural dynamics. This disconnect impedes the effective implementation of sustainability strategies, underscoring the urgent need for a research initiative grounded in Abu Dhabi's specific landscape as an</w:t>
      </w:r>
      <w:r>
        <w:t xml:space="preserve"> </w:t>
      </w:r>
      <w:r>
        <w:rPr>
          <w:bCs/>
          <w:b/>
        </w:rPr>
        <w:t xml:space="preserve">Academic Researcher</w:t>
      </w:r>
      <w:r>
        <w:t xml:space="preserve"> </w:t>
      </w:r>
      <w:r>
        <w:t xml:space="preserve">would champion.</w:t>
      </w:r>
    </w:p>
    <w:bookmarkEnd w:id="21"/>
    <w:bookmarkStart w:id="22" w:name="research-objectives"/>
    <w:p>
      <w:pPr>
        <w:pStyle w:val="Heading2"/>
      </w:pPr>
      <w:r>
        <w:t xml:space="preserve">Research Objectives</w:t>
      </w:r>
    </w:p>
    <w:p>
      <w:pPr>
        <w:numPr>
          <w:ilvl w:val="0"/>
          <w:numId w:val="1001"/>
        </w:numPr>
        <w:pStyle w:val="Compact"/>
      </w:pPr>
      <w:r>
        <w:rPr>
          <w:bCs/>
          <w:b/>
        </w:rPr>
        <w:t xml:space="preserve">Assess</w:t>
      </w:r>
      <w:r>
        <w:t xml:space="preserve"> </w:t>
      </w:r>
      <w:r>
        <w:t xml:space="preserve">current urban sustainability metrics across Abu Dhabi’s key districts (e.g., Masdar City, Yas Island, Saadiyat Cultural District) through environmental and social audits.</w:t>
      </w:r>
    </w:p>
    <w:p>
      <w:pPr>
        <w:numPr>
          <w:ilvl w:val="0"/>
          <w:numId w:val="1001"/>
        </w:numPr>
        <w:pStyle w:val="Compact"/>
      </w:pPr>
      <w:r>
        <w:rPr>
          <w:bCs/>
          <w:b/>
        </w:rPr>
        <w:t xml:space="preserve">Co-create</w:t>
      </w:r>
      <w:r>
        <w:t xml:space="preserve"> </w:t>
      </w:r>
      <w:r>
        <w:t xml:space="preserve">a culturally resonant sustainable development framework with stakeholders from the Department of Municipalities and Transport (DMT), Abu Dhabi Sustainability Group, and community representatives.</w:t>
      </w:r>
    </w:p>
    <w:p>
      <w:pPr>
        <w:numPr>
          <w:ilvl w:val="0"/>
          <w:numId w:val="1001"/>
        </w:numPr>
        <w:pStyle w:val="Compact"/>
      </w:pPr>
      <w:r>
        <w:rPr>
          <w:bCs/>
          <w:b/>
        </w:rPr>
        <w:t xml:space="preserve">Evaluate</w:t>
      </w:r>
      <w:r>
        <w:t xml:space="preserve"> </w:t>
      </w:r>
      <w:r>
        <w:t xml:space="preserve">the economic viability of integrating traditional Emirati architectural elements (e.g., wind towers, natural shading) with modern green technologies.</w:t>
      </w:r>
    </w:p>
    <w:p>
      <w:pPr>
        <w:numPr>
          <w:ilvl w:val="0"/>
          <w:numId w:val="1001"/>
        </w:numPr>
        <w:pStyle w:val="Compact"/>
      </w:pPr>
      <w:r>
        <w:rPr>
          <w:bCs/>
          <w:b/>
        </w:rPr>
        <w:t xml:space="preserve">Develop</w:t>
      </w:r>
      <w:r>
        <w:t xml:space="preserve"> </w:t>
      </w:r>
      <w:r>
        <w:t xml:space="preserve">a predictive analytics model to forecast resource efficiency gains from proposed interventions across Abu Dhabi’s urban fabric.</w:t>
      </w:r>
    </w:p>
    <w:bookmarkEnd w:id="22"/>
    <w:bookmarkStart w:id="23" w:name="literature-review-and-gap-analysis"/>
    <w:p>
      <w:pPr>
        <w:pStyle w:val="Heading2"/>
      </w:pPr>
      <w:r>
        <w:t xml:space="preserve">Literature Review and Gap Analysis</w:t>
      </w:r>
    </w:p>
    <w:p>
      <w:pPr>
        <w:pStyle w:val="FirstParagraph"/>
      </w:pPr>
      <w:r>
        <w:t xml:space="preserve">While global literature on sustainable cities is extensive, studies focusing on arid-region urbanism remain sparse. Research by the International Renewable Energy Agency (IRENA) highlights solar energy potential in the Gulf but overlooks integrated urban planning. Similarly, UAE-based studies from Khalifa University often emphasize technological solutions without sufficient community engagement components. This project bridges this gap by adopting a</w:t>
      </w:r>
      <w:r>
        <w:t xml:space="preserve"> </w:t>
      </w:r>
      <w:r>
        <w:rPr>
          <w:iCs/>
          <w:i/>
        </w:rPr>
        <w:t xml:space="preserve">place-based methodology</w:t>
      </w:r>
      <w:r>
        <w:t xml:space="preserve">—a critical approach for an</w:t>
      </w:r>
      <w:r>
        <w:t xml:space="preserve"> </w:t>
      </w:r>
      <w:r>
        <w:rPr>
          <w:bCs/>
          <w:b/>
        </w:rPr>
        <w:t xml:space="preserve">Academic Researcher</w:t>
      </w:r>
      <w:r>
        <w:t xml:space="preserve"> </w:t>
      </w:r>
      <w:r>
        <w:t xml:space="preserve">operating within the United Arab Emirates Abu Dhabi ecosystem. It synthesizes insights from Islamic environmental ethics, indigenous desert-adaptive practices, and digital urban analytics to create a holistic model unprecedented in the region.</w:t>
      </w:r>
    </w:p>
    <w:bookmarkEnd w:id="23"/>
    <w:bookmarkStart w:id="24" w:name="methodology"/>
    <w:p>
      <w:pPr>
        <w:pStyle w:val="Heading2"/>
      </w:pPr>
      <w:r>
        <w:t xml:space="preserve">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Quantitative assessment using IoT sensors across five Abu Dhabi districts to monitor energy/water use, air quality, and pedestrian movement patterns.</w:t>
      </w:r>
    </w:p>
    <w:p>
      <w:pPr>
        <w:numPr>
          <w:ilvl w:val="0"/>
          <w:numId w:val="1002"/>
        </w:numPr>
        <w:pStyle w:val="Compact"/>
      </w:pPr>
      <w:r>
        <w:rPr>
          <w:bCs/>
          <w:b/>
        </w:rPr>
        <w:t xml:space="preserve">Phase 2 (Months 7-14):</w:t>
      </w:r>
      <w:r>
        <w:t xml:space="preserve"> </w:t>
      </w:r>
      <w:r>
        <w:t xml:space="preserve">Participatory workshops with Emirati architects, community elders, and youth groups to co-design culturally adaptive solutions (e.g., integrating traditional "Barjeel" wind towers into public housing).</w:t>
      </w:r>
    </w:p>
    <w:p>
      <w:pPr>
        <w:numPr>
          <w:ilvl w:val="0"/>
          <w:numId w:val="1002"/>
        </w:numPr>
        <w:pStyle w:val="Compact"/>
      </w:pPr>
      <w:r>
        <w:rPr>
          <w:bCs/>
          <w:b/>
        </w:rPr>
        <w:t xml:space="preserve">Phase 3 (Months 15-20):</w:t>
      </w:r>
      <w:r>
        <w:t xml:space="preserve"> </w:t>
      </w:r>
      <w:r>
        <w:t xml:space="preserve">Computational modeling using AI-driven simulations to test scalability of proposed interventions under projected climate scenarios.</w:t>
      </w:r>
    </w:p>
    <w:p>
      <w:pPr>
        <w:numPr>
          <w:ilvl w:val="0"/>
          <w:numId w:val="1002"/>
        </w:numPr>
        <w:pStyle w:val="Compact"/>
      </w:pPr>
      <w:r>
        <w:rPr>
          <w:bCs/>
          <w:b/>
        </w:rPr>
        <w:t xml:space="preserve">Phase 4 (Months 21-24):</w:t>
      </w:r>
      <w:r>
        <w:t xml:space="preserve"> </w:t>
      </w:r>
      <w:r>
        <w:t xml:space="preserve">Policy brief development with Abu Dhabi's Executive Council for implementation pathways.</w:t>
      </w:r>
    </w:p>
    <w:p>
      <w:pPr>
        <w:pStyle w:val="FirstParagraph"/>
      </w:pPr>
      <w:r>
        <w:t xml:space="preserve">All data collection adheres to the ethical guidelines of the UAE Ministry of Education and benefits from partnerships with Zayed University and Masdar Institute, ensuring academic rigor within Abu Dhabi's institutional framework.</w:t>
      </w:r>
    </w:p>
    <w:bookmarkEnd w:id="24"/>
    <w:bookmarkStart w:id="25" w:name="expected-outcomes-and-significance"/>
    <w:p>
      <w:pPr>
        <w:pStyle w:val="Heading2"/>
      </w:pPr>
      <w:r>
        <w:t xml:space="preserve">Expected Outcomes and Significance</w:t>
      </w:r>
    </w:p>
    <w:p>
      <w:pPr>
        <w:pStyle w:val="FirstParagraph"/>
      </w:pPr>
      <w:r>
        <w:t xml:space="preserve">This project will yield four transformative outcomes:</w:t>
      </w:r>
    </w:p>
    <w:p>
      <w:pPr>
        <w:numPr>
          <w:ilvl w:val="0"/>
          <w:numId w:val="1003"/>
        </w:numPr>
        <w:pStyle w:val="Compact"/>
      </w:pPr>
      <w:r>
        <w:t xml:space="preserve">A publicly accessible digital dashboard tracking Abu Dhabi’s urban sustainability KPIs in real-time.</w:t>
      </w:r>
    </w:p>
    <w:p>
      <w:pPr>
        <w:numPr>
          <w:ilvl w:val="0"/>
          <w:numId w:val="1003"/>
        </w:numPr>
        <w:pStyle w:val="Compact"/>
      </w:pPr>
      <w:r>
        <w:t xml:space="preserve">A validated "Abu Dhabi Green Urban Model" integrating heritage and innovation, adaptable to other Gulf cities.</w:t>
      </w:r>
    </w:p>
    <w:p>
      <w:pPr>
        <w:numPr>
          <w:ilvl w:val="0"/>
          <w:numId w:val="1003"/>
        </w:numPr>
        <w:pStyle w:val="Compact"/>
      </w:pPr>
      <w:r>
        <w:t xml:space="preserve">Policy recommendations for DMT to revise building codes incorporating climate-responsive design principles.</w:t>
      </w:r>
    </w:p>
    <w:p>
      <w:pPr>
        <w:numPr>
          <w:ilvl w:val="0"/>
          <w:numId w:val="1003"/>
        </w:numPr>
        <w:pStyle w:val="Compact"/>
      </w:pPr>
      <w:r>
        <w:t xml:space="preserve">10+ peer-reviewed publications targeting top journals like</w:t>
      </w:r>
      <w:r>
        <w:t xml:space="preserve"> </w:t>
      </w:r>
      <w:r>
        <w:rPr>
          <w:iCs/>
          <w:i/>
        </w:rPr>
        <w:t xml:space="preserve">Sustainable Cities and Society</w:t>
      </w:r>
      <w:r>
        <w:t xml:space="preserve">, positioning Abu Dhabi as a global knowledge hub.</w:t>
      </w:r>
    </w:p>
    <w:p>
      <w:pPr>
        <w:pStyle w:val="FirstParagraph"/>
      </w:pPr>
      <w:r>
        <w:t xml:space="preserve">The significance extends beyond academia: by reducing energy consumption in buildings (projected 25% efficiency gain) and enhancing community resilience, the research directly supports Abu Dhabi’s pledge to achieve net-zero emissions by 2050. For an</w:t>
      </w:r>
      <w:r>
        <w:t xml:space="preserve"> </w:t>
      </w:r>
      <w:r>
        <w:rPr>
          <w:bCs/>
          <w:b/>
        </w:rPr>
        <w:t xml:space="preserve">Academic Researcher</w:t>
      </w:r>
      <w:r>
        <w:t xml:space="preserve"> </w:t>
      </w:r>
      <w:r>
        <w:t xml:space="preserve">embedded in United Arab Emirates Abu Dhabi, this work epitomizes the role of scholarship in driving tangible societal impact—moving from theory to policy through local collaboration.</w:t>
      </w:r>
    </w:p>
    <w:bookmarkEnd w:id="25"/>
    <w:bookmarkStart w:id="26" w:name="timeline-and-resource-requirements"/>
    <w:p>
      <w:pPr>
        <w:pStyle w:val="Heading2"/>
      </w:pPr>
      <w:r>
        <w:t xml:space="preserve">Timeline and Resource Requirements</w:t>
      </w:r>
    </w:p>
    <w:p>
      <w:pPr>
        <w:pStyle w:val="FirstParagraph"/>
      </w:pPr>
      <w:r>
        <w:t xml:space="preserve">A 24-month timeline is proposed, with budget allocation prioritizing fieldwork (45%), technology infrastructure (30%), and community engagement (25%). Funding will be sought from Abu Dhabi’s Research Development Fund and international partners like the UN-Habitat. The</w:t>
      </w:r>
      <w:r>
        <w:t xml:space="preserve"> </w:t>
      </w:r>
      <w:r>
        <w:rPr>
          <w:bCs/>
          <w:b/>
        </w:rPr>
        <w:t xml:space="preserve">Academic Researcher</w:t>
      </w:r>
      <w:r>
        <w:t xml:space="preserve"> </w:t>
      </w:r>
      <w:r>
        <w:t xml:space="preserve">will lead a multidisciplinary team of 8 researchers, including climatologists, urban anthropologists, and data scientists, ensuring regional expertise underpins every phase.</w:t>
      </w:r>
    </w:p>
    <w:bookmarkEnd w:id="26"/>
    <w:bookmarkStart w:id="28" w:name="Xcf9665308d0696672113195ccbc3de1a136ed79"/>
    <w:p>
      <w:pPr>
        <w:pStyle w:val="Heading2"/>
      </w:pPr>
      <w:r>
        <w:t xml:space="preserve">Conclusion: A Vision for Abu Dhabi as an Academic Beacon</w:t>
      </w:r>
    </w:p>
    <w:p>
      <w:pPr>
        <w:pStyle w:val="FirstParagraph"/>
      </w:pPr>
      <w:r>
        <w:t xml:space="preserve">This research proposal represents a strategic investment in Abu Dhabi’s intellectual capital. It transcends conventional academic inquiry by embedding the</w:t>
      </w:r>
      <w:r>
        <w:t xml:space="preserve"> </w:t>
      </w:r>
      <w:r>
        <w:rPr>
          <w:bCs/>
          <w:b/>
        </w:rPr>
        <w:t xml:space="preserve">Academic Researcher</w:t>
      </w:r>
      <w:r>
        <w:t xml:space="preserve"> </w:t>
      </w:r>
      <w:r>
        <w:t xml:space="preserve">as a catalyst within Abu Dhabi’s developmental narrative—transforming data into decarbonized cities and policy into lived experience. The project embodies the UAE’s national ethos that knowledge is the cornerstone of progress, directly contributing to Abu Dhabi's aspiration to be recognized globally for sustainable innovation. By centering local context, community voice, and cross-sector collaboration, this study establishes a replicable blueprint for academic excellence in the United Arab Emirates Abu Dhabi landscape. We invite stakeholders across government, academia, and civil society to join this pivotal initiative that will redefine urban sustainability in the Gulf—and beyond.</w:t>
      </w:r>
    </w:p>
    <w:bookmarkStart w:id="27" w:name="word-count-824"/>
    <w:p>
      <w:pPr>
        <w:pStyle w:val="Heading3"/>
      </w:pPr>
      <w:r>
        <w:t xml:space="preserve">Word Count: 824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Abu Dhabi</dc:title>
  <dc:creator/>
  <dc:language>en</dc:language>
  <cp:keywords/>
  <dcterms:created xsi:type="dcterms:W3CDTF">2025-12-10T11:19:17Z</dcterms:created>
  <dcterms:modified xsi:type="dcterms:W3CDTF">2025-12-10T11:19:17Z</dcterms:modified>
</cp:coreProperties>
</file>

<file path=docProps/custom.xml><?xml version="1.0" encoding="utf-8"?>
<Properties xmlns="http://schemas.openxmlformats.org/officeDocument/2006/custom-properties" xmlns:vt="http://schemas.openxmlformats.org/officeDocument/2006/docPropsVTypes"/>
</file>