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729111c2317a611b5ff66e16706c488687d3e51"/>
    <w:p>
      <w:pPr>
        <w:pStyle w:val="Heading1"/>
      </w:pPr>
      <w:r>
        <w:t xml:space="preserve">Research Proposal: Strategic Development and Integration of Academic Researchers in the United Arab Emirates Dubai Ecosystem</w:t>
      </w:r>
    </w:p>
    <w:bookmarkStart w:id="20" w:name="abstract"/>
    <w:p>
      <w:pPr>
        <w:pStyle w:val="Heading2"/>
      </w:pPr>
      <w:r>
        <w:t xml:space="preserve">Abstract</w:t>
      </w:r>
    </w:p>
    <w:p>
      <w:pPr>
        <w:pStyle w:val="FirstParagraph"/>
      </w:pPr>
      <w:r>
        <w:t xml:space="preserve">This comprehensive Research Proposal outlines a strategic initiative to enhance the role, integration, and impact of the Academic Researcher within the dynamic knowledge economy of United Arab Emirates Dubai. As Dubai accelerates its transformation into a global hub for innovation under Vision 2030 and its commitment to diversification beyond traditional sectors, the strategic value of highly skilled Academic Researchers becomes paramount. This proposal identifies critical gaps in current frameworks supporting Academic Researchers, proposes targeted interventions, and details a roadmap for institutionalizing best practices. The ultimate aim is to position Dubai as a premier destination for world-class academic research, directly contributing to the United Arab Emirates' national goals and the specific development agenda of Dubai.</w:t>
      </w:r>
    </w:p>
    <w:bookmarkEnd w:id="20"/>
    <w:bookmarkStart w:id="21" w:name="X9553b21c02c04c894728c7896dfe3d69b0d453d"/>
    <w:p>
      <w:pPr>
        <w:pStyle w:val="Heading2"/>
      </w:pPr>
      <w:r>
        <w:t xml:space="preserve">1. Introduction: The Imperative for Academic Researcher Excellence in Dubai</w:t>
      </w:r>
    </w:p>
    <w:p>
      <w:pPr>
        <w:pStyle w:val="FirstParagraph"/>
      </w:pPr>
      <w:r>
        <w:t xml:space="preserve">The United Arab Emirates Dubai is undergoing a profound strategic shift, actively cultivating a knowledge-based economy where innovation and research are central pillars. This transition is not merely aspirational; it's a national imperative driven by the UAE Vision 2030 and Dubai Strategic Plan 2031, which explicitly prioritize research excellence as the engine for sustainable economic growth, technological leadership, and enhanced global competitiveness. At the heart of this ecosystem are Academic Researchers – scholars whose expertise, critical thinking, and innovative output are indispensable. However, despite significant investment in universities (such as Khalifa University Dubai Campus, American University of Sharjah (Dubai), Mohammed Bin Rashid University of Medicine and Health Sciences) and research centers (e.g., Dubai Future Accelerators, Dubai Science Park), the full potential of the Academic Researcher is not yet systematically harnessed. This Research Proposal addresses this critical need by developing a holistic strategy to support, develop, and strategically align the work of the Academic Researcher within Dubai's unique socio-economic and regulatory landscape.</w:t>
      </w:r>
    </w:p>
    <w:bookmarkEnd w:id="21"/>
    <w:bookmarkStart w:id="22" w:name="X5e093ba21b5fb286aa5e9aae713dc30ab7c58e6"/>
    <w:p>
      <w:pPr>
        <w:pStyle w:val="Heading2"/>
      </w:pPr>
      <w:r>
        <w:t xml:space="preserve">2. Problem Statement: Current Challenges Facing Academic Researchers in Dubai</w:t>
      </w:r>
    </w:p>
    <w:p>
      <w:pPr>
        <w:pStyle w:val="FirstParagraph"/>
      </w:pPr>
      <w:r>
        <w:t xml:space="preserve">While Dubai boasts significant infrastructure for education and research, several systemic challenges impede the optimal performance of Academic Researchers:</w:t>
      </w:r>
    </w:p>
    <w:p>
      <w:pPr>
        <w:numPr>
          <w:ilvl w:val="0"/>
          <w:numId w:val="1001"/>
        </w:numPr>
        <w:pStyle w:val="Compact"/>
      </w:pPr>
      <w:r>
        <w:rPr>
          <w:bCs/>
          <w:b/>
        </w:rPr>
        <w:t xml:space="preserve">Fragmented Support Systems:</w:t>
      </w:r>
      <w:r>
        <w:t xml:space="preserve"> </w:t>
      </w:r>
      <w:r>
        <w:t xml:space="preserve">Existing support (funding, administrative processes, professional development) is often siloed across institutions or lacks a unified national/dubai-wide framework tailored to researcher needs.</w:t>
      </w:r>
    </w:p>
    <w:p>
      <w:pPr>
        <w:numPr>
          <w:ilvl w:val="0"/>
          <w:numId w:val="1001"/>
        </w:numPr>
        <w:pStyle w:val="Compact"/>
      </w:pPr>
      <w:r>
        <w:rPr>
          <w:bCs/>
          <w:b/>
        </w:rPr>
        <w:t xml:space="preserve">Integration Gaps:</w:t>
      </w:r>
      <w:r>
        <w:t xml:space="preserve"> </w:t>
      </w:r>
      <w:r>
        <w:t xml:space="preserve">Limited pathways exist for Academic Researchers to effectively translate their findings into tangible economic and societal impact within Dubai's diverse sectors (e.g., healthcare, smart cities, finance, tourism).</w:t>
      </w:r>
    </w:p>
    <w:p>
      <w:pPr>
        <w:numPr>
          <w:ilvl w:val="0"/>
          <w:numId w:val="1001"/>
        </w:numPr>
        <w:pStyle w:val="Compact"/>
      </w:pPr>
      <w:r>
        <w:rPr>
          <w:bCs/>
          <w:b/>
        </w:rPr>
        <w:t xml:space="preserve">Professional Development Constraints:</w:t>
      </w:r>
      <w:r>
        <w:t xml:space="preserve"> </w:t>
      </w:r>
      <w:r>
        <w:t xml:space="preserve">Opportunities for advanced career progression, specialized skill development (e.g., industry collaboration, research commercialization), and recognition specific to the Dubai context are insufficient.</w:t>
      </w:r>
    </w:p>
    <w:p>
      <w:pPr>
        <w:numPr>
          <w:ilvl w:val="0"/>
          <w:numId w:val="1001"/>
        </w:numPr>
        <w:pStyle w:val="Compact"/>
      </w:pPr>
      <w:r>
        <w:rPr>
          <w:bCs/>
          <w:b/>
        </w:rPr>
        <w:t xml:space="preserve">Resource Allocation Inefficiencies:</w:t>
      </w:r>
      <w:r>
        <w:t xml:space="preserve"> </w:t>
      </w:r>
      <w:r>
        <w:t xml:space="preserve">Funding mechanisms and resource distribution often do not optimally align with Dubai's strategic priorities or the most pressing regional challenges.</w:t>
      </w:r>
    </w:p>
    <w:bookmarkEnd w:id="22"/>
    <w:bookmarkStart w:id="23" w:name="research-objectives"/>
    <w:p>
      <w:pPr>
        <w:pStyle w:val="Heading2"/>
      </w:pPr>
      <w:r>
        <w:t xml:space="preserve">3. Research Objectives</w:t>
      </w:r>
    </w:p>
    <w:p>
      <w:pPr>
        <w:pStyle w:val="FirstParagraph"/>
      </w:pPr>
      <w:r>
        <w:t xml:space="preserve">This Research Proposal specifically aims to:</w:t>
      </w:r>
    </w:p>
    <w:p>
      <w:pPr>
        <w:numPr>
          <w:ilvl w:val="0"/>
          <w:numId w:val="1002"/>
        </w:numPr>
        <w:pStyle w:val="Compact"/>
      </w:pPr>
      <w:r>
        <w:t xml:space="preserve">Conduct a comprehensive audit of the current ecosystem supporting Academic Researchers across key universities, research institutes, and government entities in United Arab Emirates Dubai.</w:t>
      </w:r>
    </w:p>
    <w:p>
      <w:pPr>
        <w:numPr>
          <w:ilvl w:val="0"/>
          <w:numId w:val="1002"/>
        </w:numPr>
        <w:pStyle w:val="Compact"/>
      </w:pPr>
      <w:r>
        <w:t xml:space="preserve">Analyze the specific competencies, challenges, and career trajectories of Academic Researchers operating within the Dubai context to identify critical skill gaps and systemic barriers.</w:t>
      </w:r>
    </w:p>
    <w:p>
      <w:pPr>
        <w:numPr>
          <w:ilvl w:val="0"/>
          <w:numId w:val="1002"/>
        </w:numPr>
        <w:pStyle w:val="Compact"/>
      </w:pPr>
      <w:r>
        <w:t xml:space="preserve">Develop a Strategic Framework for Academic Researcher Development (SFARD) tailored explicitly for Dubai's environment, emphasizing alignment with UAE national goals and Dubai's strategic priorities.</w:t>
      </w:r>
    </w:p>
    <w:p>
      <w:pPr>
        <w:numPr>
          <w:ilvl w:val="0"/>
          <w:numId w:val="1002"/>
        </w:numPr>
        <w:pStyle w:val="Compact"/>
      </w:pPr>
      <w:r>
        <w:t xml:space="preserve">Propose evidence-based interventions, including policy recommendations, professional development pathways, collaborative platforms (e.g., industry-academia research hubs), and a potential certification framework for high-impact Academic Researchers in the United Arab Emirates Dubai ecosystem.</w:t>
      </w:r>
    </w:p>
    <w:p>
      <w:pPr>
        <w:numPr>
          <w:ilvl w:val="0"/>
          <w:numId w:val="1002"/>
        </w:numPr>
        <w:pStyle w:val="Compact"/>
      </w:pPr>
      <w:r>
        <w:t xml:space="preserve">Establish a measurable impact assessment methodology to track the contribution of enhanced Academic Researcher support to Dubai's innovation metrics and economic diversification goals.</w:t>
      </w:r>
    </w:p>
    <w:bookmarkEnd w:id="23"/>
    <w:bookmarkStart w:id="24" w:name="methodology"/>
    <w:p>
      <w:pPr>
        <w:pStyle w:val="Heading2"/>
      </w:pPr>
      <w:r>
        <w:t xml:space="preserve">4. Methodology</w:t>
      </w:r>
    </w:p>
    <w:p>
      <w:pPr>
        <w:pStyle w:val="FirstParagraph"/>
      </w:pPr>
      <w:r>
        <w:t xml:space="preserve">The research will employ a mixed-methods approach:</w:t>
      </w:r>
    </w:p>
    <w:p>
      <w:pPr>
        <w:numPr>
          <w:ilvl w:val="0"/>
          <w:numId w:val="1003"/>
        </w:numPr>
        <w:pStyle w:val="Compact"/>
      </w:pPr>
      <w:r>
        <w:rPr>
          <w:bCs/>
          <w:b/>
        </w:rPr>
        <w:t xml:space="preserve">Phase 1 (Diagnostic):</w:t>
      </w:r>
      <w:r>
        <w:t xml:space="preserve"> </w:t>
      </w:r>
      <w:r>
        <w:t xml:space="preserve">Quantitative survey of Academic Researchers across Dubai institutions; document analysis of current support policies and funding structures; key informant interviews with university leadership, research directors, and government officials (e.g., Dubai Research &amp; Innovation Office).</w:t>
      </w:r>
    </w:p>
    <w:p>
      <w:pPr>
        <w:numPr>
          <w:ilvl w:val="0"/>
          <w:numId w:val="1003"/>
        </w:numPr>
        <w:pStyle w:val="Compact"/>
      </w:pPr>
      <w:r>
        <w:rPr>
          <w:bCs/>
          <w:b/>
        </w:rPr>
        <w:t xml:space="preserve">Phase 2 (Analysis &amp; Framework Development):</w:t>
      </w:r>
      <w:r>
        <w:t xml:space="preserve"> </w:t>
      </w:r>
      <w:r>
        <w:t xml:space="preserve">Thematic analysis of Phase 1 data; benchmarking against leading global knowledge hubs (e.g., Singapore, Boston); co-creation workshops with Academic Researchers, industry partners, and policymakers to design the SFARD.</w:t>
      </w:r>
    </w:p>
    <w:p>
      <w:pPr>
        <w:numPr>
          <w:ilvl w:val="0"/>
          <w:numId w:val="1003"/>
        </w:numPr>
        <w:pStyle w:val="Compact"/>
      </w:pPr>
      <w:r>
        <w:rPr>
          <w:bCs/>
          <w:b/>
        </w:rPr>
        <w:t xml:space="preserve">Phase 3 (Validation &amp; Implementation Roadmap):</w:t>
      </w:r>
      <w:r>
        <w:t xml:space="preserve"> </w:t>
      </w:r>
      <w:r>
        <w:t xml:space="preserve">Validation of the proposed framework with stakeholders; development of a phased implementation plan with clear KPIs and resource requirements for Dubai government entities and academic institutions.</w:t>
      </w:r>
    </w:p>
    <w:bookmarkEnd w:id="24"/>
    <w:bookmarkStart w:id="25" w:name="X3d709e29cecae33bd9725ecc5fdc42419b0ebaf"/>
    <w:p>
      <w:pPr>
        <w:pStyle w:val="Heading2"/>
      </w:pPr>
      <w:r>
        <w:t xml:space="preserve">5. Significance: Why This Research Proposal Matters for United Arab Emirates Dubai</w:t>
      </w:r>
    </w:p>
    <w:p>
      <w:pPr>
        <w:pStyle w:val="FirstParagraph"/>
      </w:pPr>
      <w:r>
        <w:t xml:space="preserve">This Research Proposal is critically significant for several reasons specific to the United Arab Emirates Dubai context:</w:t>
      </w:r>
    </w:p>
    <w:p>
      <w:pPr>
        <w:numPr>
          <w:ilvl w:val="0"/>
          <w:numId w:val="1004"/>
        </w:numPr>
        <w:pStyle w:val="Compact"/>
      </w:pPr>
      <w:r>
        <w:rPr>
          <w:bCs/>
          <w:b/>
        </w:rPr>
        <w:t xml:space="preserve">National Strategic Alignment:</w:t>
      </w:r>
      <w:r>
        <w:t xml:space="preserve"> </w:t>
      </w:r>
      <w:r>
        <w:t xml:space="preserve">Directly supports UAE Vision 2030's focus on knowledge economy and Dubai's commitment to becoming a global city of innovation, ensuring Academic Researchers are positioned as strategic assets.</w:t>
      </w:r>
    </w:p>
    <w:p>
      <w:pPr>
        <w:numPr>
          <w:ilvl w:val="0"/>
          <w:numId w:val="1004"/>
        </w:numPr>
        <w:pStyle w:val="Compact"/>
      </w:pPr>
      <w:r>
        <w:rPr>
          <w:bCs/>
          <w:b/>
        </w:rPr>
        <w:t xml:space="preserve">Economic Impact Acceleration:</w:t>
      </w:r>
      <w:r>
        <w:t xml:space="preserve"> </w:t>
      </w:r>
      <w:r>
        <w:t xml:space="preserve">By bridging the gap between academic research and industry needs within Dubai (e.g., fintech, healthcare tech, sustainable urban development), this initiative accelerates the translation of ideas into economic value, job creation, and enhanced competitiveness for Dubai-based enterprises.</w:t>
      </w:r>
    </w:p>
    <w:p>
      <w:pPr>
        <w:numPr>
          <w:ilvl w:val="0"/>
          <w:numId w:val="1004"/>
        </w:numPr>
        <w:pStyle w:val="Compact"/>
      </w:pPr>
      <w:r>
        <w:rPr>
          <w:bCs/>
          <w:b/>
        </w:rPr>
        <w:t xml:space="preserve">Talent Attraction &amp; Retention:</w:t>
      </w:r>
      <w:r>
        <w:t xml:space="preserve"> </w:t>
      </w:r>
      <w:r>
        <w:t xml:space="preserve">A robust framework demonstrating clear pathways and support for Academic Researchers will significantly enhance Dubai's appeal as a destination for top global research talent, strengthening the UAE's position in the international knowledge economy.</w:t>
      </w:r>
    </w:p>
    <w:p>
      <w:pPr>
        <w:numPr>
          <w:ilvl w:val="0"/>
          <w:numId w:val="1004"/>
        </w:numPr>
        <w:pStyle w:val="Compact"/>
      </w:pPr>
      <w:r>
        <w:rPr>
          <w:bCs/>
          <w:b/>
        </w:rPr>
        <w:t xml:space="preserve">Institutional Enhancement:</w:t>
      </w:r>
      <w:r>
        <w:t xml:space="preserve"> </w:t>
      </w:r>
      <w:r>
        <w:t xml:space="preserve">Provides universities and research centers within United Arab Emirates Dubai with a concrete roadmap to elevate their research profile, attract high-value partnerships, and improve their standing in global rankings – directly benefiting Dubai's reputation as an educational hub.</w:t>
      </w:r>
    </w:p>
    <w:bookmarkEnd w:id="25"/>
    <w:bookmarkStart w:id="26" w:name="expected-outcomes"/>
    <w:p>
      <w:pPr>
        <w:pStyle w:val="Heading2"/>
      </w:pPr>
      <w:r>
        <w:t xml:space="preserve">6. Expected Outcomes</w:t>
      </w:r>
    </w:p>
    <w:p>
      <w:pPr>
        <w:pStyle w:val="FirstParagraph"/>
      </w:pPr>
      <w:r>
        <w:t xml:space="preserve">The successful completion of this Research Proposal will deliver:</w:t>
      </w:r>
    </w:p>
    <w:p>
      <w:pPr>
        <w:numPr>
          <w:ilvl w:val="0"/>
          <w:numId w:val="1005"/>
        </w:numPr>
        <w:pStyle w:val="Compact"/>
      </w:pPr>
      <w:r>
        <w:t xml:space="preserve">A detailed diagnostic report on the Academic Researcher ecosystem in Dubai, identifying precise gaps and opportunities.</w:t>
      </w:r>
    </w:p>
    <w:p>
      <w:pPr>
        <w:numPr>
          <w:ilvl w:val="0"/>
          <w:numId w:val="1005"/>
        </w:numPr>
        <w:pStyle w:val="Compact"/>
      </w:pPr>
      <w:r>
        <w:t xml:space="preserve">The Strategic Framework for Academic Researcher Development (SFARD) customized for United Arab Emirates Dubai, including recommended policies and structural changes.</w:t>
      </w:r>
    </w:p>
    <w:p>
      <w:pPr>
        <w:numPr>
          <w:ilvl w:val="0"/>
          <w:numId w:val="1005"/>
        </w:numPr>
        <w:pStyle w:val="Compact"/>
      </w:pPr>
      <w:r>
        <w:t xml:space="preserve">A comprehensive implementation roadmap with actionable steps, timelines, responsible entities (government bodies like DED, universities), and resource requirements.</w:t>
      </w:r>
    </w:p>
    <w:p>
      <w:pPr>
        <w:numPr>
          <w:ilvl w:val="0"/>
          <w:numId w:val="1005"/>
        </w:numPr>
        <w:pStyle w:val="Compact"/>
      </w:pPr>
      <w:r>
        <w:t xml:space="preserve">Established metrics to evaluate the impact of the framework on research output quality, industry collaboration rates, economic contribution (e.g., patents filed in Dubai), and researcher satisfaction within three years.</w:t>
      </w:r>
    </w:p>
    <w:p>
      <w:pPr>
        <w:numPr>
          <w:ilvl w:val="0"/>
          <w:numId w:val="1005"/>
        </w:numPr>
        <w:pStyle w:val="Compact"/>
      </w:pPr>
      <w:r>
        <w:t xml:space="preserve">A foundation for ongoing dialogue and collaboration between Academic Researchers, government bodies (e.g., Dubai Future Accelerators), and industry leaders in United Arab Emirates Dubai.</w:t>
      </w:r>
    </w:p>
    <w:bookmarkEnd w:id="26"/>
    <w:bookmarkStart w:id="27" w:name="conclusion"/>
    <w:p>
      <w:pPr>
        <w:pStyle w:val="Heading2"/>
      </w:pPr>
      <w:r>
        <w:t xml:space="preserve">7. Conclusion</w:t>
      </w:r>
    </w:p>
    <w:p>
      <w:pPr>
        <w:pStyle w:val="FirstParagraph"/>
      </w:pPr>
      <w:r>
        <w:t xml:space="preserve">The future prosperity of the United Arab Emirates Dubai is inextricably linked to the success of its knowledge ecosystem. The Academic Researcher is not merely a contributor but a fundamental catalyst for innovation, economic diversification, and global standing. This Research Proposal provides a focused, strategic, and actionable blueprint designed specifically for the unique context of Dubai within the broader United Arab Emirates framework. It moves beyond generic recommendations to offer solutions embedded in Dubai's specific vision and challenges. By investing in this initiative – a dedicated effort centered on elevating the Academic Researcher profile – Dubai will unlock unprecedented potential for research-driven growth, solidify its position as a leader in the global knowledge economy, and ensure that every Academic Researcher contributes maximally to building a thriving future for United Arab Emirates Dubai. This is not just an academic endeavor; it is a strategic imperative for the next decade of Dubai's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Academic Researcher Excellence in United Arab Emirates Dubai</dc:title>
  <dc:creator/>
  <dc:language>en</dc:language>
  <cp:keywords/>
  <dcterms:created xsi:type="dcterms:W3CDTF">2025-12-11T06:57:41Z</dcterms:created>
  <dcterms:modified xsi:type="dcterms:W3CDTF">2025-12-11T06:57:41Z</dcterms:modified>
</cp:coreProperties>
</file>

<file path=docProps/custom.xml><?xml version="1.0" encoding="utf-8"?>
<Properties xmlns="http://schemas.openxmlformats.org/officeDocument/2006/custom-properties" xmlns:vt="http://schemas.openxmlformats.org/officeDocument/2006/docPropsVTypes"/>
</file>