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w:t>
      </w:r>
      <w:r>
        <w:t xml:space="preserve"> </w:t>
      </w:r>
      <w:r>
        <w:t xml:space="preserve">Equity</w:t>
      </w:r>
      <w:r>
        <w:t xml:space="preserve"> </w:t>
      </w:r>
      <w:r>
        <w:t xml:space="preserve">Through</w:t>
      </w:r>
      <w:r>
        <w:t xml:space="preserve"> </w:t>
      </w:r>
      <w:r>
        <w:t xml:space="preserve">Technology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4b65c9e797242ae32fe8a64bb4bd6afe499d6cc"/>
    <w:p>
      <w:pPr>
        <w:pStyle w:val="Heading1"/>
      </w:pPr>
      <w:r>
        <w:t xml:space="preserve">Research Proposal: Advancing Health Equity Through Technology in United States San Francisco</w:t>
      </w:r>
    </w:p>
    <w:p>
      <w:pPr>
        <w:pStyle w:val="FirstParagraph"/>
      </w:pPr>
      <w:r>
        <w:rPr>
          <w:bCs/>
          <w:b/>
        </w:rPr>
        <w:t xml:space="preserve">Prepared by:</w:t>
      </w:r>
      <w:r>
        <w:t xml:space="preserve"> </w:t>
      </w:r>
      <w:r>
        <w:t xml:space="preserve">[Your Name/Organization]</w:t>
      </w:r>
      <w:r>
        <w:br/>
      </w:r>
      <w:r>
        <w:rPr>
          <w:bCs/>
          <w:b/>
        </w:rPr>
        <w:t xml:space="preserve">Date:</w:t>
      </w:r>
      <w:r>
        <w:t xml:space="preserve"> </w:t>
      </w:r>
      <w:r>
        <w:t xml:space="preserve">October 26, 2023</w:t>
      </w:r>
      <w:r>
        <w:br/>
      </w:r>
      <w:r>
        <w:rPr>
          <w:bCs/>
          <w:b/>
        </w:rPr>
        <w:t xml:space="preserve">Location:</w:t>
      </w:r>
      <w:r>
        <w:t xml:space="preserve"> </w:t>
      </w:r>
      <w:r>
        <w:t xml:space="preserve">United States San Francisco, California</w:t>
      </w:r>
    </w:p>
    <w:bookmarkStart w:id="20" w:name="i.-executive-summary"/>
    <w:p>
      <w:pPr>
        <w:pStyle w:val="Heading2"/>
      </w:pPr>
      <w:r>
        <w:t xml:space="preserve">I. Executive Summary</w:t>
      </w:r>
    </w:p>
    <w:p>
      <w:pPr>
        <w:pStyle w:val="FirstParagraph"/>
      </w:pPr>
      <w:r>
        <w:t xml:space="preserve">This Research Proposal outlines a comprehensive study to address persistent health disparities in United States San Francisco through the development and implementation of equitable technology-driven healthcare interventions. As an Academic Researcher deeply embedded within the innovation ecosystem of United States San Francisco, this project leverages the city's unique confluence of academic institutions (UCSF, Stanford), tech pioneers, and community health organizations. The research aims to create a scalable model for reducing healthcare inequities in underserved neighborhoods like the Tenderloin and Bayview-Hunters Point—areas where socioeconomic barriers intersect with systemic health challenges. This proposal seeks funding to support an Academic Researcher-led initiative over 24 months, positioning United States San Francisco as a global laboratory for human-centered health technology design.</w:t>
      </w:r>
    </w:p>
    <w:bookmarkEnd w:id="20"/>
    <w:bookmarkStart w:id="21" w:name="ii.-introduction-and-problem-statement"/>
    <w:p>
      <w:pPr>
        <w:pStyle w:val="Heading2"/>
      </w:pPr>
      <w:r>
        <w:t xml:space="preserve">II. Introduction and Problem Statement</w:t>
      </w:r>
    </w:p>
    <w:p>
      <w:pPr>
        <w:pStyle w:val="FirstParagraph"/>
      </w:pPr>
      <w:r>
        <w:t xml:space="preserve">United States San Francisco confronts stark health inequities despite its status as a national leader in healthcare innovation. The city's diverse population includes 37% of residents living below the poverty line in certain ZIP codes (SF Department of Public Health, 2022), with Black and Latinx communities experiencing mortality rates from preventable conditions that are 1.8x higher than White residents. Current digital health solutions often exacerbate these gaps due to poor cultural relevance, accessibility barriers, or exclusion of low-digital-literacy populations—critical limitations overlooked by Silicon Valley tech firms operating in United States San Francisco without deep community integration.</w:t>
      </w:r>
    </w:p>
    <w:p>
      <w:pPr>
        <w:pStyle w:val="BodyText"/>
      </w:pPr>
      <w:r>
        <w:t xml:space="preserve">This Research Proposal addresses the urgent need for an Academic Researcher to lead a participatory action research approach that centers community voices. The project directly responds to the City and County of San Francisco's 2023 Health Equity Action Plan, which prioritizes "technology-enabled solutions co-designed with marginalized communities." Without this targeted focus, United States San Francisco risks further entrenching health disparities amid its rapid technological transformation.</w:t>
      </w:r>
    </w:p>
    <w:bookmarkEnd w:id="21"/>
    <w:bookmarkStart w:id="22" w:name="iii.-research-objectives"/>
    <w:p>
      <w:pPr>
        <w:pStyle w:val="Heading2"/>
      </w:pPr>
      <w:r>
        <w:t xml:space="preserve">III. Research Objectives</w:t>
      </w:r>
    </w:p>
    <w:p>
      <w:pPr>
        <w:numPr>
          <w:ilvl w:val="0"/>
          <w:numId w:val="1001"/>
        </w:numPr>
        <w:pStyle w:val="Compact"/>
      </w:pPr>
      <w:r>
        <w:rPr>
          <w:bCs/>
          <w:b/>
        </w:rPr>
        <w:t xml:space="preserve">Co-Design Framework:</w:t>
      </w:r>
      <w:r>
        <w:t xml:space="preserve"> </w:t>
      </w:r>
      <w:r>
        <w:t xml:space="preserve">Develop a community-led framework for designing digital health tools that are linguistically accessible, culturally safe, and functional for low-income populations in United States San Francisco.</w:t>
      </w:r>
    </w:p>
    <w:p>
      <w:pPr>
        <w:numPr>
          <w:ilvl w:val="0"/>
          <w:numId w:val="1001"/>
        </w:numPr>
        <w:pStyle w:val="Compact"/>
      </w:pPr>
      <w:r>
        <w:rPr>
          <w:bCs/>
          <w:b/>
        </w:rPr>
        <w:t xml:space="preserve">Technology Pilot:</w:t>
      </w:r>
      <w:r>
        <w:t xml:space="preserve"> </w:t>
      </w:r>
      <w:r>
        <w:t xml:space="preserve">Implement and test a mobile-based symptom tracker with real-time care navigation (partnering with SF Department of Public Health and community health centers) in three high-need neighborhoods.</w:t>
      </w:r>
    </w:p>
    <w:bookmarkEnd w:id="22"/>
    <w:bookmarkStart w:id="23" w:name="iv.-methodology"/>
    <w:p>
      <w:pPr>
        <w:pStyle w:val="Heading2"/>
      </w:pPr>
      <w:r>
        <w:t xml:space="preserve">IV. Methodology</w:t>
      </w:r>
    </w:p>
    <w:p>
      <w:pPr>
        <w:pStyle w:val="FirstParagraph"/>
      </w:pPr>
      <w:r>
        <w:t xml:space="preserve">The Academic Researcher will employ a three-phase methodology rooted in community-based participatory research (CBPR), ensuring United States San Francisco's residents are co-researchers—not subjects:</w:t>
      </w:r>
    </w:p>
    <w:p>
      <w:pPr>
        <w:pStyle w:val="BodyText"/>
      </w:pPr>
      <w:r>
        <w:rPr>
          <w:bCs/>
          <w:b/>
        </w:rPr>
        <w:t xml:space="preserve">Phase 1: Community Co-Creation (Months 1-6)</w:t>
      </w:r>
      <w:r>
        <w:br/>
      </w:r>
      <w:r>
        <w:t xml:space="preserve">The Academic Researcher will convene monthly workshops with neighborhood associations, clinics, and trusted community health workers (CHWs) across United States San Francisco. Using asset-based mapping techniques, we identify existing digital literacy strengths and barriers—rejecting the "digital divide" narrative in favor of context-specific design principles. Key partners include the Asian Health Services Center (Oakland-SF), La Clinica de la Raza, and the SF Municipal Transportation Agency’s mobility data for accessibility analysis.</w:t>
      </w:r>
    </w:p>
    <w:p>
      <w:pPr>
        <w:pStyle w:val="BodyText"/>
      </w:pPr>
      <w:r>
        <w:rPr>
          <w:bCs/>
          <w:b/>
        </w:rPr>
        <w:t xml:space="preserve">Phase 2: Tool Development &amp; Deployment (Months 7-18)</w:t>
      </w:r>
      <w:r>
        <w:br/>
      </w:r>
      <w:r>
        <w:t xml:space="preserve">Using co-created design principles, the Academic Researcher will collaborate with local tech incubators (e.g., SF Made) to build an offline-first mobile app that functions without constant internet. The app features multilingual support (Spanish, Tagalog, Chinese), visual icons for low-literacy users, and seamless integration with the city’s Care Connect portal. Pilot deployment occurs in partnership with five community health centers serving over 25% of San Francisco’s uninsured population.</w:t>
      </w:r>
    </w:p>
    <w:p>
      <w:pPr>
        <w:pStyle w:val="BodyText"/>
      </w:pPr>
      <w:r>
        <w:rPr>
          <w:bCs/>
          <w:b/>
        </w:rPr>
        <w:t xml:space="preserve">Phase 3: Impact Assessment &amp; Scaling (Months 19-24)</w:t>
      </w:r>
      <w:r>
        <w:br/>
      </w:r>
      <w:r>
        <w:t xml:space="preserve">Quantitative analysis tracks changes in clinic visits, ER use, and medication adherence via anonymized EHR data. Qualitative interviews explore user experiences with the Academic Researcher facilitating "community debrief" sessions. The final output includes a public-access toolkit for other U.S. cities to adapt this model—positioning United States San Francisco as a blueprint for equitable tech innovation.</w:t>
      </w:r>
    </w:p>
    <w:bookmarkEnd w:id="23"/>
    <w:bookmarkStart w:id="24" w:name="v.-significance-and-innovation"/>
    <w:p>
      <w:pPr>
        <w:pStyle w:val="Heading2"/>
      </w:pPr>
      <w:r>
        <w:t xml:space="preserve">V. Significance and Innovation</w:t>
      </w:r>
    </w:p>
    <w:p>
      <w:pPr>
        <w:pStyle w:val="FirstParagraph"/>
      </w:pPr>
      <w:r>
        <w:t xml:space="preserve">This project’s significance lies in its radical shift from Silicon Valley’s typical "build-and-sell" tech model to one centered on community power. As an Academic Researcher operating within United States San Francisco, I will maintain ethical accountability through the following innovations:</w:t>
      </w:r>
    </w:p>
    <w:p>
      <w:pPr>
        <w:numPr>
          <w:ilvl w:val="0"/>
          <w:numId w:val="1002"/>
        </w:numPr>
        <w:pStyle w:val="Compact"/>
      </w:pPr>
      <w:r>
        <w:rPr>
          <w:bCs/>
          <w:b/>
        </w:rPr>
        <w:t xml:space="preserve">Decolonizing Data:</w:t>
      </w:r>
      <w:r>
        <w:t xml:space="preserve"> </w:t>
      </w:r>
      <w:r>
        <w:t xml:space="preserve">Community co-ownership of anonymized health data (via SF’s "Data for Good" initiative) prevents extractive practices.</w:t>
      </w:r>
    </w:p>
    <w:p>
      <w:pPr>
        <w:numPr>
          <w:ilvl w:val="0"/>
          <w:numId w:val="1002"/>
        </w:numPr>
        <w:pStyle w:val="Compact"/>
      </w:pPr>
      <w:r>
        <w:rPr>
          <w:bCs/>
          <w:b/>
        </w:rPr>
        <w:t xml:space="preserve">Sustainability Model:</w:t>
      </w:r>
      <w:r>
        <w:t xml:space="preserve"> </w:t>
      </w:r>
      <w:r>
        <w:t xml:space="preserve">Training CHWs as "tech ambassadors" creates local capacity, ensuring longevity beyond the project timeline.</w:t>
      </w:r>
    </w:p>
    <w:p>
      <w:pPr>
        <w:numPr>
          <w:ilvl w:val="0"/>
          <w:numId w:val="1002"/>
        </w:numPr>
        <w:pStyle w:val="Compact"/>
      </w:pPr>
      <w:r>
        <w:rPr>
          <w:bCs/>
          <w:b/>
        </w:rPr>
        <w:t xml:space="preserve">Policy Integration:</w:t>
      </w:r>
      <w:r>
        <w:t xml:space="preserve"> </w:t>
      </w:r>
      <w:r>
        <w:t xml:space="preserve">Direct alignment with Mayor Breed’s 2024 Tech Equity Task Force, offering real-time insights for city policy changes.</w:t>
      </w:r>
    </w:p>
    <w:p>
      <w:pPr>
        <w:pStyle w:val="FirstParagraph"/>
      </w:pPr>
      <w:r>
        <w:t xml:space="preserve">The Research Proposal directly responds to critical gaps in current health tech discourse: most studies ignore the intersectionality of race, poverty, and digital access in urban settings. United States San Francisco’s unique demographics (32% foreign-born population; 56% people of color) provide an ideal testing ground for solutions transferable to cities like Los Angeles or New York.</w:t>
      </w:r>
    </w:p>
    <w:bookmarkEnd w:id="24"/>
    <w:bookmarkStart w:id="25" w:name="vi.-resource-needs-timeline"/>
    <w:p>
      <w:pPr>
        <w:pStyle w:val="Heading2"/>
      </w:pPr>
      <w:r>
        <w:t xml:space="preserve">VI. Resource Needs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Resource</w:t>
            </w:r>
          </w:p>
        </w:tc>
        <w:tc>
          <w:tcPr/>
          <w:p>
            <w:pPr>
              <w:pStyle w:val="Compact"/>
              <w:jc w:val="left"/>
            </w:pPr>
            <w:r>
              <w:t xml:space="preserve">Amount</w:t>
            </w:r>
          </w:p>
        </w:tc>
        <w:tc>
          <w:tcPr/>
          <w:p>
            <w:pPr>
              <w:pStyle w:val="Compact"/>
              <w:jc w:val="left"/>
            </w:pPr>
            <w:r>
              <w:t xml:space="preserve">Purpose</w:t>
            </w:r>
          </w:p>
        </w:tc>
      </w:tr>
      <w:tr>
        <w:tc>
          <w:tcPr/>
          <w:p>
            <w:pPr>
              <w:pStyle w:val="Compact"/>
              <w:jc w:val="left"/>
            </w:pPr>
            <w:r>
              <w:t xml:space="preserve">Academic Researcher Stipend (24 months)</w:t>
            </w:r>
          </w:p>
        </w:tc>
        <w:tc>
          <w:tcPr/>
          <w:p>
            <w:pPr>
              <w:pStyle w:val="Compact"/>
              <w:jc w:val="left"/>
            </w:pPr>
            <w:r>
              <w:t xml:space="preserve">$85,000</w:t>
            </w:r>
          </w:p>
        </w:tc>
        <w:tc>
          <w:tcPr/>
          <w:p>
            <w:pPr>
              <w:pStyle w:val="Compact"/>
              <w:jc w:val="left"/>
            </w:pPr>
            <w:r>
              <w:t xml:space="preserve">Full-time lead researcher role; community engagement coordination</w:t>
            </w:r>
          </w:p>
        </w:tc>
      </w:tr>
      <w:tr>
        <w:tc>
          <w:tcPr/>
          <w:p>
            <w:pPr>
              <w:pStyle w:val="Compact"/>
              <w:jc w:val="left"/>
            </w:pPr>
            <w:r>
              <w:t xml:space="preserve">Community Partner Incentives</w:t>
            </w:r>
          </w:p>
        </w:tc>
        <w:tc>
          <w:tcPr/>
          <w:p>
            <w:pPr>
              <w:pStyle w:val="Compact"/>
              <w:jc w:val="left"/>
            </w:pPr>
            <w:r>
              <w:t xml:space="preserve">$15,000</w:t>
            </w:r>
          </w:p>
        </w:tc>
        <w:tc>
          <w:tcPr/>
          <w:p>
            <w:pPr>
              <w:pStyle w:val="Compact"/>
              <w:jc w:val="left"/>
            </w:pPr>
            <w:r>
              <w:t xml:space="preserve">Compensation for CHWs and neighborhood leaders in co-design sessions</w:t>
            </w:r>
          </w:p>
        </w:tc>
      </w:tr>
      <w:tr>
        <w:tc>
          <w:tcPr/>
          <w:p>
            <w:pPr>
              <w:pStyle w:val="Compact"/>
              <w:jc w:val="left"/>
            </w:pPr>
            <w:r>
              <w:t xml:space="preserve">Technology Development (app build)</w:t>
            </w:r>
          </w:p>
        </w:tc>
        <w:tc>
          <w:tcPr/>
          <w:p>
            <w:pPr>
              <w:pStyle w:val="Compact"/>
              <w:jc w:val="left"/>
            </w:pPr>
            <w:r>
              <w:t xml:space="preserve">$42,000</w:t>
            </w:r>
          </w:p>
        </w:tc>
        <w:tc>
          <w:tcPr/>
          <w:p>
            <w:pPr>
              <w:pStyle w:val="Compact"/>
              <w:jc w:val="left"/>
            </w:pPr>
            <w:r>
              <w:t xml:space="preserve">Collaboration with local tech nonprofit (e.g., Tech:NYC partner in SF)</w:t>
            </w:r>
          </w:p>
        </w:tc>
      </w:tr>
      <w:tr>
        <w:tc>
          <w:tcPr/>
          <w:p>
            <w:pPr>
              <w:pStyle w:val="Compact"/>
              <w:jc w:val="left"/>
            </w:pPr>
            <w:r>
              <w:t xml:space="preserve">Evaluation &amp; Data Analysis</w:t>
            </w:r>
          </w:p>
        </w:tc>
        <w:tc>
          <w:tcPr/>
          <w:p>
            <w:pPr>
              <w:pStyle w:val="Compact"/>
              <w:jc w:val="left"/>
            </w:pPr>
            <w:r>
              <w:t xml:space="preserve">$28,000</w:t>
            </w:r>
          </w:p>
        </w:tc>
        <w:tc>
          <w:tcPr/>
          <w:p>
            <w:pPr>
              <w:pStyle w:val="Compact"/>
              <w:jc w:val="left"/>
            </w:pPr>
            <w:r>
              <w:t xml:space="preserve">Quantitative/qualitative analysis; policy briefs for city officials</w:t>
            </w:r>
          </w:p>
        </w:tc>
      </w:tr>
    </w:tbl>
    <w:bookmarkEnd w:id="25"/>
    <w:bookmarkStart w:id="26" w:name="vii.-expected-outcomes-and-dissemination"/>
    <w:p>
      <w:pPr>
        <w:pStyle w:val="Heading2"/>
      </w:pPr>
      <w:r>
        <w:t xml:space="preserve">VII. Expected Outcomes and Dissemination</w:t>
      </w:r>
    </w:p>
    <w:p>
      <w:pPr>
        <w:pStyle w:val="FirstParagraph"/>
      </w:pPr>
      <w:r>
        <w:t xml:space="preserve">This Research Proposal will deliver:</w:t>
      </w:r>
    </w:p>
    <w:p>
      <w:pPr>
        <w:numPr>
          <w:ilvl w:val="0"/>
          <w:numId w:val="1003"/>
        </w:numPr>
        <w:pStyle w:val="Compact"/>
      </w:pPr>
      <w:r>
        <w:t xml:space="preserve">Validated, community-owned digital health tool accessible to 1,000+ United States San Francisco residents</w:t>
      </w:r>
    </w:p>
    <w:p>
      <w:pPr>
        <w:numPr>
          <w:ilvl w:val="0"/>
          <w:numId w:val="1003"/>
        </w:numPr>
        <w:pStyle w:val="Compact"/>
      </w:pPr>
      <w:r>
        <w:t xml:space="preserve">Peer-reviewed publications in journals like *Journal of Medical Internet Research*</w:t>
      </w:r>
    </w:p>
    <w:p>
      <w:pPr>
        <w:numPr>
          <w:ilvl w:val="0"/>
          <w:numId w:val="1003"/>
        </w:numPr>
        <w:pStyle w:val="Compact"/>
      </w:pPr>
      <w:r>
        <w:t xml:space="preserve">A policy brief for the City and County of San Francisco Health Department</w:t>
      </w:r>
    </w:p>
    <w:p>
      <w:pPr>
        <w:numPr>
          <w:ilvl w:val="0"/>
          <w:numId w:val="1003"/>
        </w:numPr>
        <w:pStyle w:val="Compact"/>
      </w:pPr>
      <w:r>
        <w:t xml:space="preserve">A public-facing "Equitable Tech Design Toolkit" available via SF Public Library system</w:t>
      </w:r>
    </w:p>
    <w:p>
      <w:pPr>
        <w:pStyle w:val="FirstParagraph"/>
      </w:pPr>
      <w:r>
        <w:t xml:space="preserve">As an Academic Researcher committed to United States San Francisco’s future, this work transcends academic output. It embodies the city’s values: innovation rooted in justice, technology as a public good, and research that actively heals communities. The project will be presented at the 2025 National Conference on Health Disparities (hosted in Oakland-SF) and integrated into UCSF’s Community Health Equity Fellowship curriculum.</w:t>
      </w:r>
    </w:p>
    <w:bookmarkEnd w:id="26"/>
    <w:bookmarkStart w:id="27" w:name="viii.-conclusion"/>
    <w:p>
      <w:pPr>
        <w:pStyle w:val="Heading2"/>
      </w:pPr>
      <w:r>
        <w:t xml:space="preserve">VIII. Conclusion</w:t>
      </w:r>
    </w:p>
    <w:p>
      <w:pPr>
        <w:pStyle w:val="FirstParagraph"/>
      </w:pPr>
      <w:r>
        <w:t xml:space="preserve">Health equity cannot be solved by technology alone—it requires technology designed with, not for, those it aims to serve. This Research Proposal positions the Academic Researcher as a catalyst within United States San Francisco’s vibrant ecosystem of academia, community action, and civic leadership. By centering marginalized voices in our digital health future, we transform a city known for tech disruption into an exemplar of human-centered innovation. The time is now: to ensure that as United States San Francisco leads the world in technological advancement, it also leads in ensuring no one is left behind.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 Equity Through Technology in United States San Francisco</dc:title>
  <dc:creator/>
  <dc:language>en</dc:language>
  <cp:keywords/>
  <dcterms:created xsi:type="dcterms:W3CDTF">2025-12-12T05:42:07Z</dcterms:created>
  <dcterms:modified xsi:type="dcterms:W3CDTF">2025-12-12T05:42:07Z</dcterms:modified>
</cp:coreProperties>
</file>

<file path=docProps/custom.xml><?xml version="1.0" encoding="utf-8"?>
<Properties xmlns="http://schemas.openxmlformats.org/officeDocument/2006/custom-properties" xmlns:vt="http://schemas.openxmlformats.org/officeDocument/2006/docPropsVTypes"/>
</file>