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Pedagogy</w:t>
      </w:r>
      <w:r>
        <w:t xml:space="preserve"> </w:t>
      </w:r>
      <w:r>
        <w:t xml:space="preserve">in</w:t>
      </w:r>
      <w:r>
        <w:t xml:space="preserve"> </w:t>
      </w:r>
      <w:r>
        <w:t xml:space="preserve">Higher</w:t>
      </w:r>
      <w:r>
        <w:t xml:space="preserve"> </w:t>
      </w:r>
      <w:r>
        <w:t xml:space="preserve">Education</w:t>
      </w:r>
      <w:r>
        <w:t xml:space="preserve"> </w:t>
      </w:r>
      <w:r>
        <w:t xml:space="preserve">at</w:t>
      </w:r>
      <w:r>
        <w:t xml:space="preserve"> </w:t>
      </w:r>
      <w:r>
        <w:t xml:space="preserve">Tashkent</w:t>
      </w:r>
      <w:r>
        <w:t xml:space="preserve"> </w:t>
      </w:r>
      <w:r>
        <w:t xml:space="preserve">Institutions</w:t>
      </w:r>
    </w:p>
    <w:bookmarkStart w:id="27" w:name="X345d42e9f784646287bec07499ae40f039466b8"/>
    <w:p>
      <w:pPr>
        <w:pStyle w:val="Heading1"/>
      </w:pPr>
      <w:r>
        <w:t xml:space="preserve">Research Proposal: Advancing Digital Pedagogy in Higher Education at Tashkent Institutions</w:t>
      </w:r>
    </w:p>
    <w:bookmarkStart w:id="20" w:name="introduction-and-context"/>
    <w:p>
      <w:pPr>
        <w:pStyle w:val="Heading2"/>
      </w:pPr>
      <w:r>
        <w:t xml:space="preserve">Introduction and Context</w:t>
      </w:r>
    </w:p>
    <w:p>
      <w:pPr>
        <w:pStyle w:val="FirstParagraph"/>
      </w:pPr>
      <w:r>
        <w:t xml:space="preserve">The rapidly evolving educational landscape of Uzbekistan demands innovative academic leadership to align with national development strategies such as "Strategy for Action 2030" and the Digital Uzbekistan initiative. As an aspiring Academic Researcher, I propose a comprehensive research project addressing critical gaps in digital pedagogical frameworks within universities across Tashkent, the political and intellectual heart of Uzbekistan. This</w:t>
      </w:r>
      <w:r>
        <w:t xml:space="preserve"> </w:t>
      </w:r>
      <w:r>
        <w:rPr>
          <w:bCs/>
          <w:b/>
        </w:rPr>
        <w:t xml:space="preserve">Research Proposal</w:t>
      </w:r>
      <w:r>
        <w:t xml:space="preserve"> </w:t>
      </w:r>
      <w:r>
        <w:t xml:space="preserve">outlines a systematic investigation into the integration of technology-enhanced learning (TEL) methodologies in tertiary education institutions located specifically in Tashkent. The initiative directly supports Uzbekistan's vision for a knowledge-based economy while positioning Tashkent as a regional hub for educational innovation.</w:t>
      </w:r>
    </w:p>
    <w:bookmarkEnd w:id="20"/>
    <w:bookmarkStart w:id="21" w:name="literature-review-and-problem-statement"/>
    <w:p>
      <w:pPr>
        <w:pStyle w:val="Heading2"/>
      </w:pPr>
      <w:r>
        <w:t xml:space="preserve">Literature Review and Problem Statement</w:t>
      </w:r>
    </w:p>
    <w:p>
      <w:pPr>
        <w:pStyle w:val="FirstParagraph"/>
      </w:pPr>
      <w:r>
        <w:t xml:space="preserve">Existing studies on higher education transformation in Central Asia (e.g., Nazarova, 2021; Mirzoev, 2023) highlight significant challenges in technology adoption across Uzbekistan’s academic sector. While Tashkent-based universities like the National University of Uzbekistan and Tashkent Institute of Irrigation and Agricultural Mechanization have initiated digital infrastructure projects, a critical disconnect persists between technological resources and pedagogical efficacy. Current research (Ministry of Higher Education, 2023) indicates only 37% of Tashkent faculty receive structured training in digital pedagogy, resulting in underutilized Learning Management Systems (LMS) and fragmented student engagement. Furthermore, no comprehensive study has examined how Uzbek cultural contexts influence the design and implementation of TEL frameworks specifically within Tashkent’s diverse university ecosystems. This gap represents a major obstacle to Uzbekistan’s goal of elevating educational quality to global standards by 2030.</w:t>
      </w:r>
    </w:p>
    <w:bookmarkEnd w:id="21"/>
    <w:bookmarkStart w:id="22" w:name="research-objectives"/>
    <w:p>
      <w:pPr>
        <w:pStyle w:val="Heading2"/>
      </w:pPr>
      <w:r>
        <w:t xml:space="preserve">Research Objectives</w:t>
      </w:r>
    </w:p>
    <w:p>
      <w:pPr>
        <w:pStyle w:val="FirstParagraph"/>
      </w:pPr>
      <w:r>
        <w:t xml:space="preserve">This project, designed for execution as an Academic Researcher at a leading Tashkent institution, aims to:</w:t>
      </w:r>
    </w:p>
    <w:p>
      <w:pPr>
        <w:numPr>
          <w:ilvl w:val="0"/>
          <w:numId w:val="1001"/>
        </w:numPr>
        <w:pStyle w:val="Compact"/>
      </w:pPr>
      <w:r>
        <w:rPr>
          <w:bCs/>
          <w:b/>
        </w:rPr>
        <w:t xml:space="preserve">Evaluate Current Digital Pedagogy Practices:</w:t>
      </w:r>
      <w:r>
        <w:t xml:space="preserve"> </w:t>
      </w:r>
      <w:r>
        <w:t xml:space="preserve">Conduct mixed-methods analysis of TEL implementation across 5 major universities in Uzbekistan Tashkent, assessing faculty readiness, student outcomes, and institutional support structures.</w:t>
      </w:r>
    </w:p>
    <w:p>
      <w:pPr>
        <w:numPr>
          <w:ilvl w:val="0"/>
          <w:numId w:val="1001"/>
        </w:numPr>
        <w:pStyle w:val="Compact"/>
      </w:pPr>
      <w:r>
        <w:rPr>
          <w:bCs/>
          <w:b/>
        </w:rPr>
        <w:t xml:space="preserve">Develop Culturally Responsive Frameworks:</w:t>
      </w:r>
      <w:r>
        <w:t xml:space="preserve"> </w:t>
      </w:r>
      <w:r>
        <w:t xml:space="preserve">Co-create a localized TEL model integrating Uzbek pedagogical traditions (e.g., mentorship-centric learning) with global best practices in adaptive technology.</w:t>
      </w:r>
    </w:p>
    <w:p>
      <w:pPr>
        <w:numPr>
          <w:ilvl w:val="0"/>
          <w:numId w:val="1001"/>
        </w:numPr>
        <w:pStyle w:val="Compact"/>
      </w:pPr>
      <w:r>
        <w:rPr>
          <w:bCs/>
          <w:b/>
        </w:rPr>
        <w:t xml:space="preserve">Establish Scalable Training Protocols:</w:t>
      </w:r>
      <w:r>
        <w:t xml:space="preserve"> </w:t>
      </w:r>
      <w:r>
        <w:t xml:space="preserve">Design and pilot a faculty development program targeting Tashkent’s higher education ecosystem, emphasizing practical application over theoretical instruction.</w:t>
      </w:r>
    </w:p>
    <w:p>
      <w:pPr>
        <w:numPr>
          <w:ilvl w:val="0"/>
          <w:numId w:val="1001"/>
        </w:numPr>
        <w:pStyle w:val="Compact"/>
      </w:pPr>
      <w:r>
        <w:rPr>
          <w:bCs/>
          <w:b/>
        </w:rPr>
        <w:t xml:space="preserve">Generate Policy Recommendations:</w:t>
      </w:r>
      <w:r>
        <w:t xml:space="preserve"> </w:t>
      </w:r>
      <w:r>
        <w:t xml:space="preserve">Produce evidence-based guidelines for the Ministry of Higher Education of Uzbekistan to standardize digital pedagogy across all Tashkent institutions and beyond.</w:t>
      </w:r>
    </w:p>
    <w:bookmarkEnd w:id="22"/>
    <w:bookmarkStart w:id="23" w:name="methodology"/>
    <w:p>
      <w:pPr>
        <w:pStyle w:val="Heading2"/>
      </w:pPr>
      <w:r>
        <w:t xml:space="preserve">Methodology</w:t>
      </w:r>
    </w:p>
    <w:p>
      <w:pPr>
        <w:pStyle w:val="FirstParagraph"/>
      </w:pPr>
      <w:r>
        <w:t xml:space="preserve">The research will employ a three-phase methodology over 18 months, ensuring rigorous academic standards while maintaining contextual relevance for Uzbekistan Tashkent:</w:t>
      </w:r>
    </w:p>
    <w:p>
      <w:pPr>
        <w:numPr>
          <w:ilvl w:val="0"/>
          <w:numId w:val="1002"/>
        </w:numPr>
        <w:pStyle w:val="Compact"/>
      </w:pPr>
      <w:r>
        <w:rPr>
          <w:bCs/>
          <w:b/>
        </w:rPr>
        <w:t xml:space="preserve">Phase 1 (Months 1-4):</w:t>
      </w:r>
      <w:r>
        <w:t xml:space="preserve"> </w:t>
      </w:r>
      <w:r>
        <w:t xml:space="preserve">Institutional mapping of digital resources and faculty surveys across Tashkent universities. Data collection will adhere to Uzbekistan’s National Research Ethics Guidelines.</w:t>
      </w:r>
    </w:p>
    <w:p>
      <w:pPr>
        <w:numPr>
          <w:ilvl w:val="0"/>
          <w:numId w:val="1002"/>
        </w:numPr>
        <w:pStyle w:val="Compact"/>
      </w:pPr>
      <w:r>
        <w:rPr>
          <w:bCs/>
          <w:b/>
        </w:rPr>
        <w:t xml:space="preserve">Phase 2 (Months 5-12):</w:t>
      </w:r>
      <w:r>
        <w:t xml:space="preserve"> </w:t>
      </w:r>
      <w:r>
        <w:t xml:space="preserve">Participatory design workshops with faculty from Tashkent State University, Andijan State University (Tashkent branch), and others to co-develop the pedagogical framework. Focus groups will explore cultural nuances in technology acceptance.</w:t>
      </w:r>
    </w:p>
    <w:p>
      <w:pPr>
        <w:numPr>
          <w:ilvl w:val="0"/>
          <w:numId w:val="1002"/>
        </w:numPr>
        <w:pStyle w:val="Compact"/>
      </w:pPr>
      <w:r>
        <w:rPr>
          <w:bCs/>
          <w:b/>
        </w:rPr>
        <w:t xml:space="preserve">Phase 3 (Months 13-18):</w:t>
      </w:r>
      <w:r>
        <w:t xml:space="preserve"> </w:t>
      </w:r>
      <w:r>
        <w:t xml:space="preserve">Pilot implementation of the training program at three Tashkent institutions, measuring student engagement metrics (via LMS analytics) and faculty feedback through longitudinal assessments.</w:t>
      </w:r>
    </w:p>
    <w:bookmarkEnd w:id="23"/>
    <w:bookmarkStart w:id="24" w:name="expected-outcomes-and-significance"/>
    <w:p>
      <w:pPr>
        <w:pStyle w:val="Heading2"/>
      </w:pPr>
      <w:r>
        <w:t xml:space="preserve">Expected Outcomes and Significance</w:t>
      </w:r>
    </w:p>
    <w:p>
      <w:pPr>
        <w:pStyle w:val="FirstParagraph"/>
      </w:pPr>
      <w:r>
        <w:t xml:space="preserve">This research will yield tangible outcomes for Uzbekistan’s educational advancement. Primary deliverables include: a culturally attuned TEL framework validated in Tashkent contexts, a certified faculty training module, and policy briefs for the Government of Uzbekistan. Crucially, as an Academic Researcher embedded within Tashkent’s academic community, I will ensure outputs directly address local challenges—such as infrastructure limitations in provincial campuses connected to Tashkent institutions—rather than imposing foreign models.</w:t>
      </w:r>
    </w:p>
    <w:p>
      <w:pPr>
        <w:pStyle w:val="BodyText"/>
      </w:pPr>
      <w:r>
        <w:t xml:space="preserve">The significance extends beyond academia: By enhancing digital pedagogy efficacy, this work supports Uzbekistan’s strategic priority of producing tech-literate graduates for the growing IT sector (accounting for 12% of national GDP growth in 2023). Successful implementation in Tashkent—a city hosting over 60% of Uzbekistan’s tertiary students—will provide a replicable blueprint for nationwide scaling. Furthermore, this project strengthens Uzbekistan Tashkent’s position as a leader in Central Asian educational innovation, attracting international partnerships with institutions like the Asian Development Bank and EU-funded programs focused on digital skills development.</w:t>
      </w:r>
    </w:p>
    <w:bookmarkEnd w:id="24"/>
    <w:bookmarkStart w:id="25" w:name="Xbe0496cd50ddf85e1dd5f2de047440b35deb84d"/>
    <w:p>
      <w:pPr>
        <w:pStyle w:val="Heading2"/>
      </w:pPr>
      <w:r>
        <w:t xml:space="preserve">Resource Requirements and Institutional Collaboration</w:t>
      </w:r>
    </w:p>
    <w:p>
      <w:pPr>
        <w:pStyle w:val="FirstParagraph"/>
      </w:pPr>
      <w:r>
        <w:t xml:space="preserve">The proposed research requires collaboration with key stakeholders in Uzbekistan Tashkent: access to university LMS data (approved by institutional ethics boards), co-funding from the Ministry of Higher Education, and partnerships with Tashkent-based NGOs like the Center for Educational Innovation. I request support for a 12-month position as Academic Researcher at a major Tashkent university, including modest funding for faculty workshops ($5,000) and student participant incentives (ensuring ethical compliance). The institutional commitment of Uzbekistan Tashkent universities to this research will be formalized through MoUs with the National University of Uzbekistan and Tashkent State Technical University.</w:t>
      </w:r>
    </w:p>
    <w:bookmarkEnd w:id="25"/>
    <w:bookmarkStart w:id="26" w:name="conclusion"/>
    <w:p>
      <w:pPr>
        <w:pStyle w:val="Heading2"/>
      </w:pPr>
      <w:r>
        <w:t xml:space="preserve">Conclusion</w:t>
      </w:r>
    </w:p>
    <w:p>
      <w:pPr>
        <w:pStyle w:val="FirstParagraph"/>
      </w:pPr>
      <w:r>
        <w:t xml:space="preserve">This Research Proposal represents a strategic investment in human capital development aligned with Uzbekistan’s national vision. As an Academic Researcher, I am committed to conducting this work within Tashkent’s unique socio-educational context, ensuring that findings directly serve the aspirations of Uzbekistan’s higher education sector. The project transcends academic inquiry by catalyzing systemic change—transforming classrooms across Tashkent into engines of digital literacy and critical thinking. By embedding cultural intelligence within pedagogical innovation, this research will not only elevate educational quality in Uzbekistan Tashkent but also contribute to the nation’s broader goal of becoming a central player in the global knowledge economy. I am prepared to leverage my expertise in educational technology and deep understanding of Central Asian academic landscapes to deliver impactful results that resonate with Uzbekistan’s developmental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Pedagogy in Higher Education at Tashkent Institutions</dc:title>
  <dc:creator/>
  <dc:language>en</dc:language>
  <cp:keywords/>
  <dcterms:created xsi:type="dcterms:W3CDTF">2026-07-23T15:42:26Z</dcterms:created>
  <dcterms:modified xsi:type="dcterms:W3CDTF">2026-07-23T15:42:26Z</dcterms:modified>
</cp:coreProperties>
</file>

<file path=docProps/custom.xml><?xml version="1.0" encoding="utf-8"?>
<Properties xmlns="http://schemas.openxmlformats.org/officeDocument/2006/custom-properties" xmlns:vt="http://schemas.openxmlformats.org/officeDocument/2006/docPropsVTypes"/>
</file>