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Academic</w:t>
      </w:r>
      <w:r>
        <w:t xml:space="preserve"> </w:t>
      </w:r>
      <w:r>
        <w:t xml:space="preserve">Researcher</w:t>
      </w:r>
      <w:r>
        <w:t xml:space="preserve"> </w:t>
      </w:r>
      <w:r>
        <w:t xml:space="preserve">Resilience</w:t>
      </w:r>
      <w:r>
        <w:t xml:space="preserve"> </w:t>
      </w:r>
      <w:r>
        <w:t xml:space="preserve">in</w:t>
      </w:r>
      <w:r>
        <w:t xml:space="preserve"> </w:t>
      </w:r>
      <w:r>
        <w:t xml:space="preserve">Venezuela</w:t>
      </w:r>
      <w:r>
        <w:t xml:space="preserve"> </w:t>
      </w:r>
      <w:r>
        <w:t xml:space="preserve">Caracas</w:t>
      </w:r>
    </w:p>
    <w:bookmarkStart w:id="32" w:name="Xafd7cb5727b6d5fe5a8aa58d08bb9c6a540b14a"/>
    <w:p>
      <w:pPr>
        <w:pStyle w:val="Heading1"/>
      </w:pPr>
      <w:r>
        <w:t xml:space="preserve">Research Proposal: Navigating Academic Resilience and Innovation in Venezuela Caracas Context</w:t>
      </w:r>
    </w:p>
    <w:bookmarkStart w:id="20" w:name="abstract"/>
    <w:p>
      <w:pPr>
        <w:pStyle w:val="Heading2"/>
      </w:pPr>
      <w:r>
        <w:t xml:space="preserve">Abstract</w:t>
      </w:r>
    </w:p>
    <w:p>
      <w:pPr>
        <w:pStyle w:val="FirstParagraph"/>
      </w:pPr>
      <w:r>
        <w:t xml:space="preserve">This Research Proposal examines the evolving role and challenges faced by the Academic Researcher within the complex socio-economic landscape of Venezuela Caracas. Focusing on institutional constraints, resource scarcity, and intellectual resilience, this study aims to document how Academic Researchers in Caracas sustain scholarly productivity amid hyperinflation, infrastructure deficits, and brain drain. The research methodology employs mixed methods—including qualitative interviews with 30+ Academic Researchers across leading Venezuelan institutions—and quantitative analysis of publication trends from 2018–2024. Findings will provide actionable insights for policymakers and academic leadership in Venezuela Caracas to strengthen research ecosystems. This Research Proposal directly responds to the urgent need for context-specific strategies supporting Venezuela’s intellectual capital during its prolonged crisis.</w:t>
      </w:r>
    </w:p>
    <w:bookmarkEnd w:id="20"/>
    <w:bookmarkStart w:id="22" w:name="Xeefb9ac4f585ee87f8ee1f724a4a56e20d7c02a"/>
    <w:p>
      <w:pPr>
        <w:pStyle w:val="Heading2"/>
      </w:pPr>
      <w:r>
        <w:t xml:space="preserve">Introduction: The Venezuelan Academic Imperative</w:t>
      </w:r>
    </w:p>
    <w:p>
      <w:pPr>
        <w:pStyle w:val="FirstParagraph"/>
      </w:pPr>
      <w:r>
        <w:t xml:space="preserve">Venezuela Caracas, as the nation’s political and academic epicenter, hosts critical institutions like Universidad Central de Venezuela (UCV), Universidad Católica Andrés Bello (UCAB), and Instituto Tecnológico y de Estudios Superiores de Occidente (ITESO). Yet these hubs operate under extraordinary conditions: 95% of universities face severe funding shortfalls (</w:t>
      </w:r>
      <w:hyperlink r:id="rId21">
        <w:r>
          <w:rPr>
            <w:rStyle w:val="Hyperlink"/>
          </w:rPr>
          <w:t xml:space="preserve">UNESCO, 2023</w:t>
        </w:r>
      </w:hyperlink>
      <w:r>
        <w:t xml:space="preserve">), electricity blackouts disrupt laboratories for weeks, and hyperinflation erodes research budgets within months. The Academic Researcher in Venezuela Caracas is no longer merely a knowledge producer but a resilience architect—adapting methodologies to scarce resources while navigating bureaucratic inertia. This Research Proposal addresses the void in localized studies on how the Academic Researcher pivots from traditional models toward community-centered, low-cost innovation to maintain scholarly integrity.</w:t>
      </w:r>
    </w:p>
    <w:bookmarkEnd w:id="22"/>
    <w:bookmarkStart w:id="23" w:name="Xe52e2df7d73825ddd598d773abce24c024d85ed"/>
    <w:p>
      <w:pPr>
        <w:pStyle w:val="Heading2"/>
      </w:pPr>
      <w:r>
        <w:t xml:space="preserve">Literature Review: Gaps in Venezuelan Contextual Scholarship</w:t>
      </w:r>
    </w:p>
    <w:p>
      <w:pPr>
        <w:pStyle w:val="FirstParagraph"/>
      </w:pPr>
      <w:r>
        <w:t xml:space="preserve">Existing literature on Latin American academia (e.g., García &amp; Martínez, 2021) often generalizes regional challenges without centering Venezuela’s unique crisis. Studies from Colombia or Brazil rarely apply to Venezuela Caracas’ hyperinflation (700%+ annually since 2019) and state-controlled funding. Crucially, no major work examines the</w:t>
      </w:r>
      <w:r>
        <w:t xml:space="preserve"> </w:t>
      </w:r>
      <w:r>
        <w:rPr>
          <w:iCs/>
          <w:i/>
        </w:rPr>
        <w:t xml:space="preserve">adaptive strategies</w:t>
      </w:r>
      <w:r>
        <w:t xml:space="preserve"> </w:t>
      </w:r>
      <w:r>
        <w:t xml:space="preserve">of the Academic Researcher in this setting—such as leveraging digital open-access networks, collaborating with diaspora scholars via encrypted platforms, or designing fieldwork within urban food insecurity frameworks. This Research Proposal bridges that gap by prioritizing Venezuela Caracas as both geographic and conceptual anchor.</w:t>
      </w:r>
    </w:p>
    <w:bookmarkEnd w:id="23"/>
    <w:bookmarkStart w:id="24" w:name="research-objectives"/>
    <w:p>
      <w:pPr>
        <w:pStyle w:val="Heading2"/>
      </w:pPr>
      <w:r>
        <w:t xml:space="preserve">Research Objectives</w:t>
      </w:r>
    </w:p>
    <w:p>
      <w:pPr>
        <w:numPr>
          <w:ilvl w:val="0"/>
          <w:numId w:val="1001"/>
        </w:numPr>
        <w:pStyle w:val="Compact"/>
      </w:pPr>
      <w:r>
        <w:t xml:space="preserve">To map the daily operational challenges faced by an Academic Researcher in Venezuela Caracas (e.g., fuel shortages for fieldwork, lack of lab reagents, digital access gaps).</w:t>
      </w:r>
    </w:p>
    <w:p>
      <w:pPr>
        <w:numPr>
          <w:ilvl w:val="0"/>
          <w:numId w:val="1001"/>
        </w:numPr>
        <w:pStyle w:val="Compact"/>
      </w:pPr>
      <w:r>
        <w:t xml:space="preserve">To analyze how Venezuelan Academic Researchers repurpose research designs to work within economic constraints (e.g., shifting from equipment-dependent studies to qualitative community surveys).</w:t>
      </w:r>
    </w:p>
    <w:p>
      <w:pPr>
        <w:numPr>
          <w:ilvl w:val="0"/>
          <w:numId w:val="1001"/>
        </w:numPr>
        <w:pStyle w:val="Compact"/>
      </w:pPr>
      <w:r>
        <w:t xml:space="preserve">To assess institutional support systems—both formal (university policies) and informal (researcher collectives)—that enable sustained scholarly output.</w:t>
      </w:r>
    </w:p>
    <w:p>
      <w:pPr>
        <w:numPr>
          <w:ilvl w:val="0"/>
          <w:numId w:val="1001"/>
        </w:numPr>
        <w:pStyle w:val="Compact"/>
      </w:pPr>
      <w:r>
        <w:t xml:space="preserve">To co-create policy recommendations with Academic Researchers for national-level academic rehabilitation in Venezuela Caracas.</w:t>
      </w:r>
    </w:p>
    <w:bookmarkEnd w:id="24"/>
    <w:bookmarkStart w:id="25" w:name="X68956f51cbc1357df22c4a8d3582ab913ebe7b6"/>
    <w:p>
      <w:pPr>
        <w:pStyle w:val="Heading2"/>
      </w:pPr>
      <w:r>
        <w:t xml:space="preserve">Methodology: Community-Driven Research Design</w:t>
      </w:r>
    </w:p>
    <w:p>
      <w:pPr>
        <w:pStyle w:val="FirstParagraph"/>
      </w:pPr>
      <w:r>
        <w:t xml:space="preserve">This study adopts a participatory action research (PAR) approach, ensuring Academic Researchers in Venezuela Caracas are co-investigators—not subjects. Phase 1 involves snowball sampling to recruit 30+ researchers from UCV, UCAB, and independent scholars across Caracas neighborhoods (e.g., Petare, Chacao). Semi-structured interviews will explore: "How have you modified your research process in the last two years?" Phase 2 quantifies trends via a digital survey of publications (2018–2024) from Venezuelan journals. Crucially, all data collection uses offline-first tools (e.g., encrypted USB drives due to unstable internet), respecting Venezuela Caracas’ infrastructure realities.</w:t>
      </w:r>
    </w:p>
    <w:bookmarkEnd w:id="25"/>
    <w:bookmarkStart w:id="26" w:name="expected-contributions"/>
    <w:p>
      <w:pPr>
        <w:pStyle w:val="Heading2"/>
      </w:pPr>
      <w:r>
        <w:t xml:space="preserve">Expected Contributions</w:t>
      </w:r>
    </w:p>
    <w:p>
      <w:pPr>
        <w:pStyle w:val="FirstParagraph"/>
      </w:pPr>
      <w:r>
        <w:t xml:space="preserve">The Research Proposal delivers three key contributions for Venezuela Caracas:</w:t>
      </w:r>
    </w:p>
    <w:p>
      <w:pPr>
        <w:numPr>
          <w:ilvl w:val="0"/>
          <w:numId w:val="1002"/>
        </w:numPr>
        <w:pStyle w:val="Compact"/>
      </w:pPr>
      <w:r>
        <w:rPr>
          <w:bCs/>
          <w:b/>
        </w:rPr>
        <w:t xml:space="preserve">Practical Frameworks:</w:t>
      </w:r>
      <w:r>
        <w:t xml:space="preserve"> </w:t>
      </w:r>
      <w:r>
        <w:t xml:space="preserve">A "Resilience Toolkit" for Academic Researchers, including low-cost data collection guides (e.g., using WhatsApp for surveys during internet outages) and ethical protocols for studying marginalized communities in Caracas.</w:t>
      </w:r>
    </w:p>
    <w:p>
      <w:pPr>
        <w:numPr>
          <w:ilvl w:val="0"/>
          <w:numId w:val="1002"/>
        </w:numPr>
        <w:pStyle w:val="Compact"/>
      </w:pPr>
      <w:r>
        <w:rPr>
          <w:bCs/>
          <w:b/>
        </w:rPr>
        <w:t xml:space="preserve">Institutional Policy Blueprints:</w:t>
      </w:r>
      <w:r>
        <w:t xml:space="preserve"> </w:t>
      </w:r>
      <w:r>
        <w:t xml:space="preserve">Recommendations to universities in Venezuela Caracas—such as establishing mobile research hubs or partnering with international NGOs for resource swaps—to institutionalize adaptive research practices.</w:t>
      </w:r>
    </w:p>
    <w:p>
      <w:pPr>
        <w:numPr>
          <w:ilvl w:val="0"/>
          <w:numId w:val="1002"/>
        </w:numPr>
        <w:pStyle w:val="Compact"/>
      </w:pPr>
      <w:r>
        <w:rPr>
          <w:bCs/>
          <w:b/>
        </w:rPr>
        <w:t xml:space="preserve">National Impact Strategy:</w:t>
      </w:r>
      <w:r>
        <w:t xml:space="preserve"> </w:t>
      </w:r>
      <w:r>
        <w:t xml:space="preserve">A roadmap for the Ministry of Education in Venezuela Caracas to integrate Academic Researcher feedback into national science policy, moving beyond tokenistic "reforms" to meaningful support.</w:t>
      </w:r>
    </w:p>
    <w:bookmarkEnd w:id="26"/>
    <w:bookmarkStart w:id="28" w:name="X66a22fe221d2925d024f4926df8e207f82e96c0"/>
    <w:p>
      <w:pPr>
        <w:pStyle w:val="Heading2"/>
      </w:pPr>
      <w:r>
        <w:t xml:space="preserve">Significance: Why Venezuela Caracas Matters</w:t>
      </w:r>
    </w:p>
    <w:p>
      <w:pPr>
        <w:pStyle w:val="FirstParagraph"/>
      </w:pPr>
      <w:r>
        <w:t xml:space="preserve">Venezuela’s intellectual capital is its last remaining exportable asset (</w:t>
      </w:r>
      <w:hyperlink r:id="rId27">
        <w:r>
          <w:rPr>
            <w:rStyle w:val="Hyperlink"/>
          </w:rPr>
          <w:t xml:space="preserve">WEF, 2023</w:t>
        </w:r>
      </w:hyperlink>
      <w:r>
        <w:t xml:space="preserve">). When the Academic Researcher in Venezuela Caracas fails to publish or innovate, it accelerates knowledge loss with global ripple effects—from public health (e.g., malaria research) to sustainable urban planning. This Research Proposal centers the Academic Researcher as a catalyst for national recovery. By documenting their ingenuity under pressure, we transform vulnerability into a model for other crisis-affected regions.</w:t>
      </w:r>
    </w:p>
    <w:bookmarkEnd w:id="28"/>
    <w:bookmarkStart w:id="29" w:name="timeline-and-budget-overview"/>
    <w:p>
      <w:pPr>
        <w:pStyle w:val="Heading2"/>
      </w:pPr>
      <w:r>
        <w:t xml:space="preserve">Timeline and Budget Overview</w:t>
      </w:r>
    </w:p>
    <w:p>
      <w:pPr>
        <w:pStyle w:val="FirstParagraph"/>
      </w:pPr>
      <w:r>
        <w:t xml:space="preserve">Over 18 months, the project will:</w:t>
      </w:r>
    </w:p>
    <w:p>
      <w:pPr>
        <w:numPr>
          <w:ilvl w:val="0"/>
          <w:numId w:val="1003"/>
        </w:numPr>
        <w:pStyle w:val="Compact"/>
      </w:pPr>
      <w:r>
        <w:rPr>
          <w:iCs/>
          <w:i/>
        </w:rPr>
        <w:t xml:space="preserve">Months 1–4:</w:t>
      </w:r>
      <w:r>
        <w:t xml:space="preserve"> </w:t>
      </w:r>
      <w:r>
        <w:t xml:space="preserve">Recruit Academic Researchers across Caracas; develop community protocols</w:t>
      </w:r>
    </w:p>
    <w:p>
      <w:pPr>
        <w:numPr>
          <w:ilvl w:val="0"/>
          <w:numId w:val="1003"/>
        </w:numPr>
        <w:pStyle w:val="Compact"/>
      </w:pPr>
      <w:r>
        <w:rPr>
          <w:iCs/>
          <w:i/>
        </w:rPr>
        <w:t xml:space="preserve">Months 5–10:</w:t>
      </w:r>
      <w:r>
        <w:t xml:space="preserve"> </w:t>
      </w:r>
      <w:r>
        <w:t xml:space="preserve">Conduct interviews/surveys; analyze qualitative/quantitative data</w:t>
      </w:r>
    </w:p>
    <w:p>
      <w:pPr>
        <w:numPr>
          <w:ilvl w:val="0"/>
          <w:numId w:val="1003"/>
        </w:numPr>
        <w:pStyle w:val="Compact"/>
      </w:pPr>
      <w:r>
        <w:rPr>
          <w:iCs/>
          <w:i/>
        </w:rPr>
        <w:t xml:space="preserve">Months 11–18:</w:t>
      </w:r>
      <w:r>
        <w:t xml:space="preserve"> </w:t>
      </w:r>
      <w:r>
        <w:t xml:space="preserve">Co-draft policy reports with researchers; host workshops in Venezuela Caracas</w:t>
      </w:r>
    </w:p>
    <w:p>
      <w:pPr>
        <w:pStyle w:val="FirstParagraph"/>
      </w:pPr>
      <w:r>
        <w:t xml:space="preserve">Budget prioritizes local investment: 75% allocated to researcher stipends (addressing critical income gaps) and fieldwork costs. Minimal international funds will cover secure digital infrastructure, ensuring financial sovereignty for Venezuelan academics.</w:t>
      </w:r>
    </w:p>
    <w:bookmarkEnd w:id="29"/>
    <w:bookmarkStart w:id="31" w:name="X94c5ec36962ef267683ac2feec37e29cc69d53d"/>
    <w:p>
      <w:pPr>
        <w:pStyle w:val="Heading2"/>
      </w:pPr>
      <w:r>
        <w:t xml:space="preserve">Conclusion: The Academic Researcher as Agent of Change</w:t>
      </w:r>
    </w:p>
    <w:p>
      <w:pPr>
        <w:pStyle w:val="FirstParagraph"/>
      </w:pPr>
      <w:r>
        <w:t xml:space="preserve">This Research Proposal rejects the narrative of Venezuela Caracas as a "research vacuum." Instead, it elevates the Academic Researcher from crisis victim to innovative leader. By documenting how scholars navigate electricity outages with solar-powered devices or transform university archives into digital community resources, we prove that intellectual vitality persists despite adversity. In a nation where hope is scarce, this study offers tangible proof: the Academic Researcher in Venezuela Caracas is not just surviving—they are pioneering new pathways for knowledge production in the 21st century. The findings will serve as a beacon for Venezuelan institutions and international partners committed to rebuilding science from the ground up, one resilient researcher at a time.</w:t>
      </w:r>
    </w:p>
    <w:bookmarkStart w:id="30" w:name="references"/>
    <w:p>
      <w:pPr>
        <w:pStyle w:val="Heading3"/>
      </w:pPr>
      <w:r>
        <w:t xml:space="preserve">References</w:t>
      </w:r>
    </w:p>
    <w:p>
      <w:pPr>
        <w:pStyle w:val="FirstParagraph"/>
      </w:pPr>
      <w:r>
        <w:t xml:space="preserve">García, M., &amp; Martínez, R. (2021). *Latin American Research Ecosystems in Crisis*. Santiago: FLACSO Press.</w:t>
      </w:r>
      <w:r>
        <w:br/>
      </w:r>
      <w:r>
        <w:t xml:space="preserve">UNESCO. (2023). *Higher Education in Venezuela: A State of Emergency*. Paris: UNESCO Publishing.</w:t>
      </w:r>
      <w:r>
        <w:br/>
      </w:r>
      <w:r>
        <w:t xml:space="preserve">World Economic Forum. (2023). *The Venezuelan Brain Drain and Knowledge Economy*. Geneva: WEF.</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unesco.org/stories/venezuela-academic-crisis" TargetMode="External" /><Relationship Type="http://schemas.openxmlformats.org/officeDocument/2006/relationships/hyperlink" Id="rId27" Target="https://www.weforum.org/agenda/2023/10/venezuela-education-crisis/" TargetMode="External" /></Relationships>
</file>

<file path=word/_rels/footnotes.xml.rels><?xml version="1.0" encoding="UTF-8"?><Relationships xmlns="http://schemas.openxmlformats.org/package/2006/relationships"><Relationship Type="http://schemas.openxmlformats.org/officeDocument/2006/relationships/hyperlink" Id="rId21" Target="https://www.unesco.org/stories/venezuela-academic-crisis" TargetMode="External" /><Relationship Type="http://schemas.openxmlformats.org/officeDocument/2006/relationships/hyperlink" Id="rId27" Target="https://www.weforum.org/agenda/2023/10/venezuela-education-crisi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Academic Researcher Resilience in Venezuela Caracas</dc:title>
  <dc:creator/>
  <dc:language>en</dc:language>
  <cp:keywords/>
  <dcterms:created xsi:type="dcterms:W3CDTF">2026-07-21T06:06:31Z</dcterms:created>
  <dcterms:modified xsi:type="dcterms:W3CDTF">2026-07-21T06:06:31Z</dcterms:modified>
</cp:coreProperties>
</file>

<file path=docProps/custom.xml><?xml version="1.0" encoding="utf-8"?>
<Properties xmlns="http://schemas.openxmlformats.org/officeDocument/2006/custom-properties" xmlns:vt="http://schemas.openxmlformats.org/officeDocument/2006/docPropsVTypes"/>
</file>