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8" w:name="Xfef42abb55f3507522c2dcd58223a65db292767"/>
    <w:p>
      <w:pPr>
        <w:pStyle w:val="Heading1"/>
      </w:pPr>
      <w:r>
        <w:t xml:space="preserve">Research Proposal: Advancing Sustainable Urban Development through Academic Research in Ho Chi Minh City, Vietnam</w:t>
      </w:r>
    </w:p>
    <w:bookmarkStart w:id="20" w:name="introduction-and-context"/>
    <w:p>
      <w:pPr>
        <w:pStyle w:val="Heading2"/>
      </w:pPr>
      <w:r>
        <w:t xml:space="preserve">1. Introduction and Context</w:t>
      </w:r>
    </w:p>
    <w:p>
      <w:pPr>
        <w:pStyle w:val="FirstParagraph"/>
      </w:pPr>
      <w:r>
        <w:t xml:space="preserve">The rapid urbanization of Vietnam's economic powerhouse, Ho Chi Minh City (HCMC), presents both unprecedented opportunities and complex sustainability challenges. As the nation's largest metropolis with over 9 million residents and a projected population of 15 million by 2030, HCMC exemplifies the critical need for evidence-based urban planning in developing economies. This</w:t>
      </w:r>
      <w:r>
        <w:t xml:space="preserve"> </w:t>
      </w:r>
      <w:r>
        <w:rPr>
          <w:bCs/>
          <w:b/>
        </w:rPr>
        <w:t xml:space="preserve">Research Proposal</w:t>
      </w:r>
      <w:r>
        <w:t xml:space="preserve"> </w:t>
      </w:r>
      <w:r>
        <w:t xml:space="preserve">outlines a comprehensive study addressing systemic gaps in sustainable urban governance, directly contributing to Vietnam's national development goals while positioning HCMC as a model for Southeast Asian cities. The initiative is designed specifically for an</w:t>
      </w:r>
      <w:r>
        <w:t xml:space="preserve"> </w:t>
      </w:r>
      <w:r>
        <w:rPr>
          <w:bCs/>
          <w:b/>
        </w:rPr>
        <w:t xml:space="preserve">Academic Researcher</w:t>
      </w:r>
      <w:r>
        <w:t xml:space="preserve"> </w:t>
      </w:r>
      <w:r>
        <w:t xml:space="preserve">with expertise in urban studies, environmental policy, and sustainable development within the Vietnamese context.</w:t>
      </w:r>
    </w:p>
    <w:bookmarkEnd w:id="20"/>
    <w:bookmarkStart w:id="21" w:name="problem-statement"/>
    <w:p>
      <w:pPr>
        <w:pStyle w:val="Heading2"/>
      </w:pPr>
      <w:r>
        <w:t xml:space="preserve">2. Problem Statement</w:t>
      </w:r>
    </w:p>
    <w:p>
      <w:pPr>
        <w:pStyle w:val="FirstParagraph"/>
      </w:pPr>
      <w:r>
        <w:t xml:space="preserve">HCMC faces accelerating environmental degradation, infrastructure strain, and social inequity due to uncontrolled urban expansion. Current policies lack integration of climate resilience with socio-economic development goals. Despite Vietnam's 2030 Sustainable Development Goals commitment, HCMC's municipal authorities struggle with fragmented data systems and insufficient local research capacity to address: (a) Flood vulnerability in peri-urban areas; (b) Air quality deterioration from transport/industry; and (c) Informal settlement upgrading without displacement. This gap represents a critical failure point for Vietnam's urbanization strategy, where an</w:t>
      </w:r>
      <w:r>
        <w:t xml:space="preserve"> </w:t>
      </w:r>
      <w:r>
        <w:rPr>
          <w:bCs/>
          <w:b/>
        </w:rPr>
        <w:t xml:space="preserve">Academic Researcher</w:t>
      </w:r>
      <w:r>
        <w:t xml:space="preserve"> </w:t>
      </w:r>
      <w:r>
        <w:t xml:space="preserve">can provide the analytical rigor needed to transform policy frameworks.</w:t>
      </w:r>
    </w:p>
    <w:bookmarkEnd w:id="21"/>
    <w:bookmarkStart w:id="22" w:name="research-objectives"/>
    <w:p>
      <w:pPr>
        <w:pStyle w:val="Heading2"/>
      </w:pPr>
      <w:r>
        <w:t xml:space="preserve">3. Research Objectives</w:t>
      </w:r>
    </w:p>
    <w:p>
      <w:pPr>
        <w:pStyle w:val="FirstParagraph"/>
      </w:pPr>
      <w:r>
        <w:t xml:space="preserve">The proposed study aims to:</w:t>
      </w:r>
    </w:p>
    <w:p>
      <w:pPr>
        <w:numPr>
          <w:ilvl w:val="0"/>
          <w:numId w:val="1001"/>
        </w:numPr>
        <w:pStyle w:val="Compact"/>
      </w:pPr>
      <w:r>
        <w:t xml:space="preserve">Quantify climate vulnerability indices across 10 distinct HCMC districts using geospatial analysis and community surveys</w:t>
      </w:r>
    </w:p>
    <w:p>
      <w:pPr>
        <w:numPr>
          <w:ilvl w:val="0"/>
          <w:numId w:val="1001"/>
        </w:numPr>
        <w:pStyle w:val="Compact"/>
      </w:pPr>
      <w:r>
        <w:t xml:space="preserve">Develop a predictive model for sustainable infrastructure investment prioritization based on economic, environmental, and equity metrics</w:t>
      </w:r>
    </w:p>
    <w:p>
      <w:pPr>
        <w:numPr>
          <w:ilvl w:val="0"/>
          <w:numId w:val="1001"/>
        </w:numPr>
        <w:pStyle w:val="Compact"/>
      </w:pPr>
      <w:r>
        <w:t xml:space="preserve">Create a culturally attuned governance framework for inclusive urban planning that integrates traditional knowledge systems with modern data analytics</w:t>
      </w:r>
    </w:p>
    <w:p>
      <w:pPr>
        <w:numPr>
          <w:ilvl w:val="0"/>
          <w:numId w:val="1001"/>
        </w:numPr>
        <w:pStyle w:val="Compact"/>
      </w:pPr>
      <w:r>
        <w:t xml:space="preserve">Establish a replicable research methodology for Vietnamese municipal authorities to monitor sustainability outcomes</w:t>
      </w:r>
    </w:p>
    <w:bookmarkEnd w:id="22"/>
    <w:bookmarkStart w:id="23" w:name="X496238085c97bcc088051f561d9fe511210fe18"/>
    <w:p>
      <w:pPr>
        <w:pStyle w:val="Heading2"/>
      </w:pPr>
      <w:r>
        <w:t xml:space="preserve">4. Significance and Relevance to Vietnam Ho Chi Minh City</w:t>
      </w:r>
    </w:p>
    <w:p>
      <w:pPr>
        <w:pStyle w:val="FirstParagraph"/>
      </w:pPr>
      <w:r>
        <w:t xml:space="preserve">This research directly addresses HCMC's current policy priorities outlined in the "Ho Chi Minh City Sustainable Urban Development Strategy 2030." By focusing on localized data collection within Vietnam's unique socio-cultural context—where communal living patterns and informal economies shape urban dynamics—the study will produce actionable insights for city planners. Unlike generic international models, our framework accounts for HCMC's distinctive challenges: monsoon-driven flooding (affecting 75% of the city annually), rapid transit expansion requiring land acquisition equity, and the 30% population growth in low-income neighborhoods. An</w:t>
      </w:r>
      <w:r>
        <w:t xml:space="preserve"> </w:t>
      </w:r>
      <w:r>
        <w:rPr>
          <w:bCs/>
          <w:b/>
        </w:rPr>
        <w:t xml:space="preserve">Academic Researcher</w:t>
      </w:r>
      <w:r>
        <w:t xml:space="preserve"> </w:t>
      </w:r>
      <w:r>
        <w:t xml:space="preserve">positioned within HCMC's university ecosystem (e.g., Ho Chi Minh City University of Technology) will ensure cultural fluency and access to local stakeholders, making this research uniquely relevant for Vietnam.</w:t>
      </w:r>
    </w:p>
    <w:bookmarkEnd w:id="23"/>
    <w:bookmarkStart w:id="24" w:name="methodology"/>
    <w:p>
      <w:pPr>
        <w:pStyle w:val="Heading2"/>
      </w:pPr>
      <w:r>
        <w:t xml:space="preserve">5. Methodology</w:t>
      </w:r>
    </w:p>
    <w:p>
      <w:pPr>
        <w:pStyle w:val="FirstParagraph"/>
      </w:pPr>
      <w:r>
        <w:t xml:space="preserve">The study employs a mixed-methods approach designed for HCMC's complex urban environment:</w:t>
      </w:r>
    </w:p>
    <w:p>
      <w:pPr>
        <w:numPr>
          <w:ilvl w:val="0"/>
          <w:numId w:val="1002"/>
        </w:numPr>
        <w:pStyle w:val="Compact"/>
      </w:pPr>
      <w:r>
        <w:rPr>
          <w:bCs/>
          <w:b/>
        </w:rPr>
        <w:t xml:space="preserve">Phase 1: Baseline Assessment (Months 1-4)</w:t>
      </w:r>
      <w:r>
        <w:t xml:space="preserve"> </w:t>
      </w:r>
      <w:r>
        <w:t xml:space="preserve">- Collaborate with the HCMC Department of Natural Resources and Environment to access flood/air quality sensor data. Conduct participatory mapping workshops in Districts 7, Bình Thạnh, and Củ Chi with local residents.</w:t>
      </w:r>
    </w:p>
    <w:p>
      <w:pPr>
        <w:numPr>
          <w:ilvl w:val="0"/>
          <w:numId w:val="1002"/>
        </w:numPr>
        <w:pStyle w:val="Compact"/>
      </w:pPr>
      <w:r>
        <w:rPr>
          <w:bCs/>
          <w:b/>
        </w:rPr>
        <w:t xml:space="preserve">Phase 2: Quantitative Modeling (Months 5-8)</w:t>
      </w:r>
      <w:r>
        <w:t xml:space="preserve"> </w:t>
      </w:r>
      <w:r>
        <w:t xml:space="preserve">- Use machine learning (Python/R) to analyze spatial relationships between infrastructure investment, flood incidents, and household income. Incorporate Vietnamese environmental indicators into UN SDG framework adjustments.</w:t>
      </w:r>
    </w:p>
    <w:p>
      <w:pPr>
        <w:numPr>
          <w:ilvl w:val="0"/>
          <w:numId w:val="1002"/>
        </w:numPr>
        <w:pStyle w:val="Compact"/>
      </w:pPr>
      <w:r>
        <w:rPr>
          <w:bCs/>
          <w:b/>
        </w:rPr>
        <w:t xml:space="preserve">Phase 3: Stakeholder Co-Design (Months 9-12)</w:t>
      </w:r>
      <w:r>
        <w:t xml:space="preserve"> </w:t>
      </w:r>
      <w:r>
        <w:t xml:space="preserve">- Host policy roundtables with HCMC People's Committee, NGOs like VnSustainability, and community leaders to refine the governance framework.</w:t>
      </w:r>
    </w:p>
    <w:p>
      <w:pPr>
        <w:numPr>
          <w:ilvl w:val="0"/>
          <w:numId w:val="1002"/>
        </w:numPr>
        <w:pStyle w:val="Compact"/>
      </w:pPr>
      <w:r>
        <w:rPr>
          <w:bCs/>
          <w:b/>
        </w:rPr>
        <w:t xml:space="preserve">Data Ethics &amp; Localization</w:t>
      </w:r>
      <w:r>
        <w:t xml:space="preserve">: All fieldwork adheres to Vietnam's National Assembly Resolution 34/2021/QH15 on research ethics. Questionnaires translated into Vietnamese with culturally validated scales; data stored on secure servers within HCMC-based university infrastructure.</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 four tangible outputs for Vietnam Ho Chi Minh City:</w:t>
      </w:r>
    </w:p>
    <w:p>
      <w:pPr>
        <w:numPr>
          <w:ilvl w:val="0"/>
          <w:numId w:val="1003"/>
        </w:numPr>
        <w:pStyle w:val="Compact"/>
      </w:pPr>
      <w:r>
        <w:t xml:space="preserve">A publicly accessible HCMC Urban Resilience Dashboard (web-based) showing real-time climate vulnerability hotspots</w:t>
      </w:r>
    </w:p>
    <w:p>
      <w:pPr>
        <w:numPr>
          <w:ilvl w:val="0"/>
          <w:numId w:val="1003"/>
        </w:numPr>
        <w:pStyle w:val="Compact"/>
      </w:pPr>
      <w:r>
        <w:t xml:space="preserve">A policy brief titled "Sustainable Infrastructure Prioritization Toolkit" for HCMC Department of Construction</w:t>
      </w:r>
    </w:p>
    <w:p>
      <w:pPr>
        <w:numPr>
          <w:ilvl w:val="0"/>
          <w:numId w:val="1003"/>
        </w:numPr>
        <w:pStyle w:val="Compact"/>
      </w:pPr>
      <w:r>
        <w:t xml:space="preserve">Training modules on participatory urban planning for 150 municipal officers through the Vietnam National University-HCMC partnership</w:t>
      </w:r>
    </w:p>
    <w:p>
      <w:pPr>
        <w:numPr>
          <w:ilvl w:val="0"/>
          <w:numId w:val="1003"/>
        </w:numPr>
        <w:pStyle w:val="Compact"/>
      </w:pPr>
      <w:r>
        <w:t xml:space="preserve">At least 2 peer-reviewed publications in journals like</w:t>
      </w:r>
      <w:r>
        <w:t xml:space="preserve"> </w:t>
      </w:r>
      <w:r>
        <w:rPr>
          <w:iCs/>
          <w:i/>
        </w:rPr>
        <w:t xml:space="preserve">Urban Studies (Q1)</w:t>
      </w:r>
      <w:r>
        <w:t xml:space="preserve">, with co-authorship by HCMC-based researchers to build local capacity</w:t>
      </w:r>
    </w:p>
    <w:p>
      <w:pPr>
        <w:pStyle w:val="FirstParagraph"/>
      </w:pPr>
      <w:r>
        <w:t xml:space="preserve">The ultimate impact will be measured through policy adoption: We target 50% of the framework's recommendations integrated into the next iteration of HCMC's Urban Development Master Plan (2025). Crucially, this research empowers an</w:t>
      </w:r>
      <w:r>
        <w:t xml:space="preserve"> </w:t>
      </w:r>
      <w:r>
        <w:rPr>
          <w:bCs/>
          <w:b/>
        </w:rPr>
        <w:t xml:space="preserve">Academic Researcher</w:t>
      </w:r>
      <w:r>
        <w:t xml:space="preserve"> </w:t>
      </w:r>
      <w:r>
        <w:t xml:space="preserve">to transition from theoretical analysis to tangible civic contribution within Vietnam's academic ecosystem.</w:t>
      </w:r>
    </w:p>
    <w:bookmarkEnd w:id="25"/>
    <w:bookmarkStart w:id="26" w:name="X975733703ab586f3e6851e09636858f9e10730f"/>
    <w:p>
      <w:pPr>
        <w:pStyle w:val="Heading2"/>
      </w:pPr>
      <w:r>
        <w:t xml:space="preserve">7. Implementation in Vietnam Ho Chi Minh City Context</w:t>
      </w:r>
    </w:p>
    <w:p>
      <w:pPr>
        <w:pStyle w:val="FirstParagraph"/>
      </w:pPr>
      <w:r>
        <w:t xml:space="preserve">The study leverages HCMC's unique advantages: proximity to ASEAN climate data networks, access to the country's most advanced urban analytics unit (HCMC Urban Data Center), and active civil society groups like Green Life Foundation. The</w:t>
      </w:r>
      <w:r>
        <w:t xml:space="preserve"> </w:t>
      </w:r>
      <w:r>
        <w:rPr>
          <w:bCs/>
          <w:b/>
        </w:rPr>
        <w:t xml:space="preserve">Academic Researcher</w:t>
      </w:r>
      <w:r>
        <w:t xml:space="preserve"> </w:t>
      </w:r>
      <w:r>
        <w:t xml:space="preserve">will collaborate with established institutions including the Vietnam Academy of Social Sciences' Ho Chi Minh City branch and Saigon University's Environmental Engineering Department. This local anchoring ensures research avoids Western-centric assumptions—e.g., studying how traditional "rural-urban" coexistence models (common in Vietnamese settlements) can inform modern flood management.</w:t>
      </w:r>
    </w:p>
    <w:bookmarkEnd w:id="26"/>
    <w:bookmarkStart w:id="27" w:name="conclusion"/>
    <w:p>
      <w:pPr>
        <w:pStyle w:val="Heading2"/>
      </w:pPr>
      <w:r>
        <w:t xml:space="preserve">8. Conclusion</w:t>
      </w:r>
    </w:p>
    <w:p>
      <w:pPr>
        <w:pStyle w:val="FirstParagraph"/>
      </w:pPr>
      <w:r>
        <w:t xml:space="preserve">This Research Proposal establishes a vital pathway for academic contribution to Vietnam's urban future. By centering the research on Ho Chi Minh City's lived realities rather than imported frameworks, it positions the</w:t>
      </w:r>
      <w:r>
        <w:t xml:space="preserve"> </w:t>
      </w:r>
      <w:r>
        <w:rPr>
          <w:bCs/>
          <w:b/>
        </w:rPr>
        <w:t xml:space="preserve">Academic Researcher</w:t>
      </w:r>
      <w:r>
        <w:t xml:space="preserve"> </w:t>
      </w:r>
      <w:r>
        <w:t xml:space="preserve">as an indispensable partner in Vietnam's sustainable development journey. The project transcends conventional academia by creating a self-sustaining research-practice cycle: findings directly inform municipal action, while policy feedback enriches future academic inquiry. For Vietnam—where 65% of citizens now live in cities—the success of this initiative will demonstrate how localized academic expertise can resolve pressing urban challenges at scale. We seek institutional support from Ho Chi Minh City's leadership to launch this critical research, ensuring that Vietnam's most dynamic city becomes a global benchmark for equitable, climate-resilient urban development.</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Sustainability Challenges in Ho Chi Minh City</dc:title>
  <dc:creator/>
  <dc:language>en</dc:language>
  <cp:keywords/>
  <dcterms:created xsi:type="dcterms:W3CDTF">2026-07-24T11:17:42Z</dcterms:created>
  <dcterms:modified xsi:type="dcterms:W3CDTF">2026-07-24T11:17:42Z</dcterms:modified>
</cp:coreProperties>
</file>

<file path=docProps/custom.xml><?xml version="1.0" encoding="utf-8"?>
<Properties xmlns="http://schemas.openxmlformats.org/officeDocument/2006/custom-properties" xmlns:vt="http://schemas.openxmlformats.org/officeDocument/2006/docPropsVTypes"/>
</file>