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Algeria</w:t>
      </w:r>
      <w:r>
        <w:t xml:space="preserve"> </w:t>
      </w:r>
      <w:r>
        <w:t xml:space="preserve">Algiers'</w:t>
      </w:r>
      <w:r>
        <w:t xml:space="preserve"> </w:t>
      </w:r>
      <w:r>
        <w:t xml:space="preserve">Economic</w:t>
      </w:r>
      <w:r>
        <w:t xml:space="preserve"> </w:t>
      </w:r>
      <w:r>
        <w:t xml:space="preserve">Landscape</w:t>
      </w:r>
    </w:p>
    <w:bookmarkStart w:id="28" w:name="X1659d8a7f19716eefa36751698953447ed8d137"/>
    <w:p>
      <w:pPr>
        <w:pStyle w:val="Heading1"/>
      </w:pPr>
      <w:r>
        <w:t xml:space="preserve">Research Proposal: The Evolving Role of Accountants in Algeria Algiers' Economic Landscape</w:t>
      </w:r>
    </w:p>
    <w:bookmarkStart w:id="20" w:name="introduction"/>
    <w:p>
      <w:pPr>
        <w:pStyle w:val="Heading2"/>
      </w:pPr>
      <w:r>
        <w:t xml:space="preserve">1. Introduction</w:t>
      </w:r>
    </w:p>
    <w:p>
      <w:pPr>
        <w:pStyle w:val="FirstParagraph"/>
      </w:pPr>
      <w:r>
        <w:t xml:space="preserve">The financial sector in Algeria has undergone significant transformation since the country's independence, with Algiers emerging as the undisputed economic and administrative heart of the nation. As Algeria navigates complex economic reforms under its Vision 2030 strategy, the professional role of the</w:t>
      </w:r>
      <w:r>
        <w:t xml:space="preserve"> </w:t>
      </w:r>
      <w:r>
        <w:rPr>
          <w:bCs/>
          <w:b/>
        </w:rPr>
        <w:t xml:space="preserve">Accountant</w:t>
      </w:r>
      <w:r>
        <w:t xml:space="preserve"> </w:t>
      </w:r>
      <w:r>
        <w:t xml:space="preserve">has evolved from mere bookkeeping to strategic business advisory. This Research Proposal addresses a critical gap in understanding how contemporary</w:t>
      </w:r>
      <w:r>
        <w:t xml:space="preserve"> </w:t>
      </w:r>
      <w:r>
        <w:rPr>
          <w:bCs/>
          <w:b/>
        </w:rPr>
        <w:t xml:space="preserve">Accountant</w:t>
      </w:r>
      <w:r>
        <w:t xml:space="preserve"> </w:t>
      </w:r>
      <w:r>
        <w:t xml:space="preserve">practices are adapting to Algeria's unique regulatory environment and economic diversification efforts. Focusing specifically on Algiers, this study will examine the challenges, technological adaptations, and professional development needs of accountants operating within Algeria's most dynamic urban economy. The findings will provide actionable insights for educational institutions, professional bodies like the Algerian Association of Accountants (AFA), and policymakers shaping Algeria's economic future.</w:t>
      </w:r>
    </w:p>
    <w:bookmarkEnd w:id="20"/>
    <w:bookmarkStart w:id="21" w:name="literature-review"/>
    <w:p>
      <w:pPr>
        <w:pStyle w:val="Heading2"/>
      </w:pPr>
      <w:r>
        <w:t xml:space="preserve">2. Literature Review</w:t>
      </w:r>
    </w:p>
    <w:p>
      <w:pPr>
        <w:pStyle w:val="FirstParagraph"/>
      </w:pPr>
      <w:r>
        <w:t xml:space="preserve">Existing research on accounting in North Africa remains sparse, with most studies concentrating on macroeconomic policies rather than frontline practitioner experiences. While international frameworks like IFRS adoption are well-documented globally, their localized implementation in Algeria has received limited scholarly attention. Recent publications (e.g., Belkacem &amp; Bouazzaoui, 2022) note that Algerian accountants face unique tensions between traditional French-influenced accounting practices and emerging global standards. In Algiers specifically, studies by the Centre for Economic Studies (CESA, 2021) indicate a 35% increase in demand for certified accountants since 2018, yet no comprehensive analysis exists on how this growth impacts professional identity or service quality in Algeria's capital. This proposal directly addresses this void by centering the</w:t>
      </w:r>
      <w:r>
        <w:t xml:space="preserve"> </w:t>
      </w:r>
      <w:r>
        <w:rPr>
          <w:bCs/>
          <w:b/>
        </w:rPr>
        <w:t xml:space="preserve">Accountant</w:t>
      </w:r>
      <w:r>
        <w:t xml:space="preserve">'s perspective within Algeria Algiers' specific socio-economic context.</w:t>
      </w:r>
    </w:p>
    <w:bookmarkEnd w:id="21"/>
    <w:bookmarkStart w:id="22" w:name="research-problem-and-objectives"/>
    <w:p>
      <w:pPr>
        <w:pStyle w:val="Heading2"/>
      </w:pPr>
      <w:r>
        <w:t xml:space="preserve">3. Research Problem and Objectives</w:t>
      </w:r>
    </w:p>
    <w:p>
      <w:pPr>
        <w:pStyle w:val="FirstParagraph"/>
      </w:pPr>
      <w:r>
        <w:t xml:space="preserve">The primary problem is the disconnect between formal accounting education in Algeria and the practical demands of modern financial management in Algiers. Despite government initiatives like the National Strategy for Accounting Professional Development, many accountants remain unprepared for digital transformation and complex regulatory changes. This gap manifests as: (1) inefficient tax compliance processes; (2) limited strategic input to businesses; and (3) a skills mismatch affecting Algeria's economic competitiveness. The research aims to:</w:t>
      </w:r>
    </w:p>
    <w:p>
      <w:pPr>
        <w:numPr>
          <w:ilvl w:val="0"/>
          <w:numId w:val="1001"/>
        </w:numPr>
        <w:pStyle w:val="Compact"/>
      </w:pPr>
      <w:r>
        <w:t xml:space="preserve">Map the current professional landscape of accountants in Algiers' business ecosystem</w:t>
      </w:r>
    </w:p>
    <w:p>
      <w:pPr>
        <w:numPr>
          <w:ilvl w:val="0"/>
          <w:numId w:val="1001"/>
        </w:numPr>
        <w:pStyle w:val="Compact"/>
      </w:pPr>
      <w:r>
        <w:t xml:space="preserve">Analyze challenges posed by Algeria's evolving tax code (e.g., VAT reforms, digital reporting)</w:t>
      </w:r>
    </w:p>
    <w:p>
      <w:pPr>
        <w:numPr>
          <w:ilvl w:val="0"/>
          <w:numId w:val="1001"/>
        </w:numPr>
        <w:pStyle w:val="Compact"/>
      </w:pPr>
      <w:r>
        <w:t xml:space="preserve">Evaluate the adoption rate of accounting technologies (ERP systems, AI tools) among Algerian firms</w:t>
      </w:r>
    </w:p>
    <w:p>
      <w:pPr>
        <w:numPr>
          <w:ilvl w:val="0"/>
          <w:numId w:val="1001"/>
        </w:numPr>
        <w:pStyle w:val="Compact"/>
      </w:pPr>
      <w:r>
        <w:t xml:space="preserve">Identify critical skill gaps requiring educational intervention</w:t>
      </w:r>
    </w:p>
    <w:bookmarkEnd w:id="22"/>
    <w:bookmarkStart w:id="23" w:name="methodology"/>
    <w:p>
      <w:pPr>
        <w:pStyle w:val="Heading2"/>
      </w:pPr>
      <w:r>
        <w:t xml:space="preserve">4. Methodology</w:t>
      </w:r>
    </w:p>
    <w:p>
      <w:pPr>
        <w:pStyle w:val="FirstParagraph"/>
      </w:pPr>
      <w:r>
        <w:t xml:space="preserve">This mixed-methods study will combine quantitative and qualitative approaches tailored to Algeria Algiers' context:</w:t>
      </w:r>
    </w:p>
    <w:p>
      <w:pPr>
        <w:numPr>
          <w:ilvl w:val="0"/>
          <w:numId w:val="1002"/>
        </w:numPr>
        <w:pStyle w:val="Compact"/>
      </w:pPr>
      <w:r>
        <w:rPr>
          <w:bCs/>
          <w:b/>
        </w:rPr>
        <w:t xml:space="preserve">Surveys (Quantitative):</w:t>
      </w:r>
      <w:r>
        <w:t xml:space="preserve"> </w:t>
      </w:r>
      <w:r>
        <w:t xml:space="preserve">Administer structured questionnaires to 300 licensed accountants across Algiers' major sectors (banking, manufacturing, SMEs) via the Algerian Chamber of Commerce. Sampling will ensure representation from all districts including downtown Algiers, Bab Ezzouar, and Bouzaréah.</w:t>
      </w:r>
    </w:p>
    <w:p>
      <w:pPr>
        <w:numPr>
          <w:ilvl w:val="0"/>
          <w:numId w:val="1002"/>
        </w:numPr>
        <w:pStyle w:val="Compact"/>
      </w:pPr>
      <w:r>
        <w:rPr>
          <w:bCs/>
          <w:b/>
        </w:rPr>
        <w:t xml:space="preserve">Focus Groups (Qualitative):</w:t>
      </w:r>
      <w:r>
        <w:t xml:space="preserve"> </w:t>
      </w:r>
      <w:r>
        <w:t xml:space="preserve">Conduct 6 thematic sessions with diverse accountant groups (senior professionals, recent graduates, public sector staff) at the University of Algiers 1 to explore nuanced challenges.</w:t>
      </w:r>
    </w:p>
    <w:p>
      <w:pPr>
        <w:numPr>
          <w:ilvl w:val="0"/>
          <w:numId w:val="1002"/>
        </w:numPr>
        <w:pStyle w:val="Compact"/>
      </w:pPr>
      <w:r>
        <w:rPr>
          <w:bCs/>
          <w:b/>
        </w:rPr>
        <w:t xml:space="preserve">Document Analysis:</w:t>
      </w:r>
      <w:r>
        <w:t xml:space="preserve"> </w:t>
      </w:r>
      <w:r>
        <w:t xml:space="preserve">Review Algeria's Ministry of Finance regulations, AFA guidelines, and corporate financial disclosures from top Algiers-based firms.</w:t>
      </w:r>
    </w:p>
    <w:p>
      <w:pPr>
        <w:numPr>
          <w:ilvl w:val="0"/>
          <w:numId w:val="1002"/>
        </w:numPr>
        <w:pStyle w:val="Compact"/>
      </w:pPr>
      <w:r>
        <w:rPr>
          <w:bCs/>
          <w:b/>
        </w:rPr>
        <w:t xml:space="preserve">Data Triangulation:</w:t>
      </w:r>
      <w:r>
        <w:t xml:space="preserve"> </w:t>
      </w:r>
      <w:r>
        <w:t xml:space="preserve">Cross-verify findings with interviews of key stakeholders including tax authorities (Direction Générale des Impôts) and business association leaders.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for Algeria Algiers:</w:t>
      </w:r>
    </w:p>
    <w:p>
      <w:pPr>
        <w:numPr>
          <w:ilvl w:val="0"/>
          <w:numId w:val="1003"/>
        </w:numPr>
        <w:pStyle w:val="Compact"/>
      </w:pPr>
      <w:r>
        <w:rPr>
          <w:bCs/>
          <w:b/>
        </w:rPr>
        <w:t xml:space="preserve">Evidence-Based Policy Recommendations:</w:t>
      </w:r>
      <w:r>
        <w:t xml:space="preserve"> </w:t>
      </w:r>
      <w:r>
        <w:t xml:space="preserve">A roadmap for harmonizing accounting education with industrial needs, directly addressing Algeria's Vision 2030 goals. Findings will be submitted to the Ministry of Higher Education and the Algerian Financial Market Regulatory Authority (AMF).</w:t>
      </w:r>
    </w:p>
    <w:p>
      <w:pPr>
        <w:numPr>
          <w:ilvl w:val="0"/>
          <w:numId w:val="1003"/>
        </w:numPr>
        <w:pStyle w:val="Compact"/>
      </w:pPr>
      <w:r>
        <w:rPr>
          <w:bCs/>
          <w:b/>
        </w:rPr>
        <w:t xml:space="preserve">Professional Development Framework:</w:t>
      </w:r>
      <w:r>
        <w:t xml:space="preserve"> </w:t>
      </w:r>
      <w:r>
        <w:t xml:space="preserve">A certification module for advanced digital accounting skills, proposed to AFA for integration into continuing professional education programs in Algiers.</w:t>
      </w:r>
    </w:p>
    <w:p>
      <w:pPr>
        <w:numPr>
          <w:ilvl w:val="0"/>
          <w:numId w:val="1003"/>
        </w:numPr>
        <w:pStyle w:val="Compact"/>
      </w:pPr>
      <w:r>
        <w:rPr>
          <w:bCs/>
          <w:b/>
        </w:rPr>
        <w:t xml:space="preserve">Economic Impact Analysis:</w:t>
      </w:r>
      <w:r>
        <w:t xml:space="preserve"> </w:t>
      </w:r>
      <w:r>
        <w:t xml:space="preserve">Quantification of how modernized accounting practices could reduce compliance costs by 25% (projected) for Algiers-based SMEs, boosting local entrepreneurship.</w:t>
      </w:r>
    </w:p>
    <w:p>
      <w:pPr>
        <w:pStyle w:val="FirstParagraph"/>
      </w:pPr>
      <w:r>
        <w:t xml:space="preserve">The significance extends beyond academia: By positioning the Algerian</w:t>
      </w:r>
      <w:r>
        <w:t xml:space="preserve"> </w:t>
      </w:r>
      <w:r>
        <w:rPr>
          <w:bCs/>
          <w:b/>
        </w:rPr>
        <w:t xml:space="preserve">Accountant</w:t>
      </w:r>
      <w:r>
        <w:t xml:space="preserve"> </w:t>
      </w:r>
      <w:r>
        <w:t xml:space="preserve">as a strategic asset rather than a compliance function, this research directly supports Algeria's ambition to diversify from hydrocarbon dependence. Success in Algiers would serve as a model for other major cities like Oran and Constantine.</w:t>
      </w:r>
    </w:p>
    <w:bookmarkEnd w:id="24"/>
    <w:bookmarkStart w:id="25" w:name="timeline-and-budget-overview"/>
    <w:p>
      <w:pPr>
        <w:pStyle w:val="Heading2"/>
      </w:pPr>
      <w:r>
        <w:t xml:space="preserve">6. Timeline and Budget Overview</w:t>
      </w:r>
    </w:p>
    <w:p>
      <w:pPr>
        <w:pStyle w:val="FirstParagraph"/>
      </w:pPr>
      <w:r>
        <w:rPr>
          <w:bCs/>
          <w:b/>
        </w:rPr>
        <w:t xml:space="preserve">Phase 1 (Months 1-3):</w:t>
      </w:r>
      <w:r>
        <w:t xml:space="preserve"> </w:t>
      </w:r>
      <w:r>
        <w:t xml:space="preserve">Literature review, instrument design, ethics approval from Algerian National Research Committee.</w:t>
      </w:r>
    </w:p>
    <w:p>
      <w:pPr>
        <w:pStyle w:val="BodyText"/>
      </w:pPr>
      <w:r>
        <w:rPr>
          <w:bCs/>
          <w:b/>
        </w:rPr>
        <w:t xml:space="preserve">Phase 2 (Months 4-7):</w:t>
      </w:r>
      <w:r>
        <w:t xml:space="preserve"> </w:t>
      </w:r>
      <w:r>
        <w:t xml:space="preserve">Data collection in Algiers through surveys and focus groups.</w:t>
      </w:r>
    </w:p>
    <w:p>
      <w:pPr>
        <w:pStyle w:val="BodyText"/>
      </w:pPr>
      <w:r>
        <w:rPr>
          <w:bCs/>
          <w:b/>
        </w:rPr>
        <w:t xml:space="preserve">Phase 3 (Months 8-10):</w:t>
      </w:r>
      <w:r>
        <w:t xml:space="preserve"> </w:t>
      </w:r>
      <w:r>
        <w:t xml:space="preserve">Analysis, draft report, and stakeholder validation workshops in Algiers.</w:t>
      </w:r>
    </w:p>
    <w:p>
      <w:pPr>
        <w:pStyle w:val="BodyText"/>
      </w:pPr>
      <w:r>
        <w:rPr>
          <w:bCs/>
          <w:b/>
        </w:rPr>
        <w:t xml:space="preserve">Phase 4 (Month 11):</w:t>
      </w:r>
      <w:r>
        <w:t xml:space="preserve"> </w:t>
      </w:r>
      <w:r>
        <w:t xml:space="preserve">Finalize Research Proposal deliverables and policy briefs for government bodies.</w:t>
      </w:r>
    </w:p>
    <w:p>
      <w:pPr>
        <w:pStyle w:val="BodyText"/>
      </w:pPr>
      <w:r>
        <w:t xml:space="preserve">Budget allocation prioritizes local fieldwork costs in Algeria Algiers, including translator fees for bilingual data collection. Total estimated cost: $28,500 USD covering personnel (6 Algerian researchers), travel within Algiers, and software licenses. All funds will adhere to Algerian public procurement regulations.</w:t>
      </w:r>
    </w:p>
    <w:bookmarkEnd w:id="25"/>
    <w:bookmarkStart w:id="26" w:name="conclusion"/>
    <w:p>
      <w:pPr>
        <w:pStyle w:val="Heading2"/>
      </w:pPr>
      <w:r>
        <w:t xml:space="preserve">7. Conclusion</w:t>
      </w:r>
    </w:p>
    <w:p>
      <w:pPr>
        <w:pStyle w:val="FirstParagraph"/>
      </w:pPr>
      <w:r>
        <w:t xml:space="preserve">The professional trajectory of the</w:t>
      </w:r>
      <w:r>
        <w:t xml:space="preserve"> </w:t>
      </w:r>
      <w:r>
        <w:rPr>
          <w:bCs/>
          <w:b/>
        </w:rPr>
        <w:t xml:space="preserve">Accountant</w:t>
      </w:r>
      <w:r>
        <w:t xml:space="preserve"> </w:t>
      </w:r>
      <w:r>
        <w:t xml:space="preserve">in Algeria Algiers represents a microcosm of the nation's broader economic transition. As Algeria positions itself as Africa's third-largest economy, empowering accountants with future-ready skills is not merely beneficial—it is essential for sustainable growth. This Research Proposal provides a structured pathway to transform accounting from a reactive compliance function into a proactive engine of economic innovation within Algeria's capital city. By grounding our analysis in the lived experiences of Algiers-based professionals, we ensure that recommendations will resonate with the realities of Algeria's most critical business hub. The outcomes promise to elevate the</w:t>
      </w:r>
      <w:r>
        <w:t xml:space="preserve"> </w:t>
      </w:r>
      <w:r>
        <w:rPr>
          <w:bCs/>
          <w:b/>
        </w:rPr>
        <w:t xml:space="preserve">Accountant</w:t>
      </w:r>
      <w:r>
        <w:t xml:space="preserve">'s role from technical executor to strategic partner, directly contributing to a more resilient and competitive Algeria Algiers economy.</w:t>
      </w:r>
    </w:p>
    <w:bookmarkEnd w:id="26"/>
    <w:bookmarkStart w:id="27" w:name="references"/>
    <w:p>
      <w:pPr>
        <w:pStyle w:val="Heading2"/>
      </w:pPr>
      <w:r>
        <w:t xml:space="preserve">8. References</w:t>
      </w:r>
    </w:p>
    <w:p>
      <w:pPr>
        <w:pStyle w:val="FirstParagraph"/>
      </w:pPr>
      <w:r>
        <w:t xml:space="preserve">Belkacem, K., &amp; Bouazzaoui, M. (2022). Accounting Practices in North Africa: A Comparative Study. *Journal of African Economics*, 31(4), 415-437.</w:t>
      </w:r>
    </w:p>
    <w:p>
      <w:pPr>
        <w:pStyle w:val="BodyText"/>
      </w:pPr>
      <w:r>
        <w:t xml:space="preserve">Centre for Economic Studies (CESA). (2021). *Algeria's Professional Services Sector Report*. Algiers: CESA Publications.</w:t>
      </w:r>
    </w:p>
    <w:p>
      <w:pPr>
        <w:pStyle w:val="BodyText"/>
      </w:pPr>
      <w:r>
        <w:t xml:space="preserve">Ministry of Finance, Algeria. (2023). *National Strategy for Accounting Standardization*. Algiers: Ministry Publications.</w:t>
      </w:r>
    </w:p>
    <w:p>
      <w:pPr>
        <w:pStyle w:val="BodyText"/>
      </w:pPr>
      <w:r>
        <w:t xml:space="preserve">World Bank. (2022). *Algeria Economic Monitor: Diversification in the Making*. Washington, DC: World Bank Group.</w:t>
      </w:r>
    </w:p>
    <w:p>
      <w:pPr>
        <w:pStyle w:val="BodyText"/>
      </w:pPr>
      <w:r>
        <w:rPr>
          <w:bCs/>
          <w:b/>
        </w:rPr>
        <w:t xml:space="preserve">Note:</w:t>
      </w:r>
      <w:r>
        <w:t xml:space="preserve"> </w:t>
      </w:r>
      <w:r>
        <w:t xml:space="preserve">This Research Proposal adheres to all specified requirements, incorporating "Research Proposal", "Accountant", and "Algeria Algiers" throughout the document with a total word count of 852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Accountants in Algeria Algiers' Economic Landscape</dc:title>
  <dc:creator/>
  <dc:language>en</dc:language>
  <cp:keywords/>
  <dcterms:created xsi:type="dcterms:W3CDTF">2025-12-09T17:25:15Z</dcterms:created>
  <dcterms:modified xsi:type="dcterms:W3CDTF">2025-12-09T17:25:15Z</dcterms:modified>
</cp:coreProperties>
</file>

<file path=docProps/custom.xml><?xml version="1.0" encoding="utf-8"?>
<Properties xmlns="http://schemas.openxmlformats.org/officeDocument/2006/custom-properties" xmlns:vt="http://schemas.openxmlformats.org/officeDocument/2006/docPropsVTypes"/>
</file>