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4cae6aa29c4108d0a7b57d49c4255d122fe2d81"/>
    <w:p>
      <w:pPr>
        <w:pStyle w:val="Heading1"/>
      </w:pPr>
      <w:r>
        <w:t xml:space="preserve">Research Proposal: Navigating Digital Transformation and Regulatory Complexity for the Accountant in Australia Melbourne</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the Accountant within the specific economic and regulatory environment of Melbourne, Australia. With Melbourne established as a major financial hub in Australasia, this study addresses urgent gaps in understanding how technological disruption (AI, automation), shifting regulatory frameworks (ASIC compliance, ATO reporting), and emerging business models are reshaping the core competencies and career trajectories of Accountants. The research aims to produce actionable insights for education providers, professional bodies (e.g., CPA Australia, CA ANZ), and accounting firms operating in Australia Melbourne to future-proof the profession. This study directly responds to the dynamic needs of Accountants navigating a rapidly changing market in one of Australia's most significant economic centres.</w:t>
      </w:r>
    </w:p>
    <w:bookmarkEnd w:id="20"/>
    <w:bookmarkStart w:id="21" w:name="Xf84a0e38255974fcc5009c56f23c60914eb4bca"/>
    <w:p>
      <w:pPr>
        <w:pStyle w:val="Heading2"/>
      </w:pPr>
      <w:r>
        <w:t xml:space="preserve">1. Introduction: The Melbourne Accountant at a Crossroads</w:t>
      </w:r>
    </w:p>
    <w:p>
      <w:pPr>
        <w:pStyle w:val="FirstParagraph"/>
      </w:pPr>
      <w:r>
        <w:t xml:space="preserve">Melbourne, as the capital city of Victoria and a primary financial services centre for Australia, hosts a dense ecosystem of accounting firms (from global giants like PwC Melbourne to local practices), corporate finance departments, and government agencies. This environment subjects the Accountant in Australia Melbourne to unique pressures distinct from other regions. The traditional role of the Accountant—focused on bookkeeping, tax compliance, and financial reporting—is undergoing profound transformation due to digitalisation, economic volatility (post-pandemic recovery, inflation), and increasingly complex regulatory requirements set by bodies like the Australian Securities and Investments Commission (ASIC) and the Australian Taxation Office (ATO). This Research Proposal is thus situated squarely within the context of Australia Melbourne's accounting sector. It seeks to comprehensively document these shifts, identify critical challenges faced by Accountants operating in this specific metropolitan landscape, and propose strategic adaptations necessary for sustainable professional success within Australia's economic heartland.</w:t>
      </w:r>
    </w:p>
    <w:bookmarkEnd w:id="21"/>
    <w:bookmarkStart w:id="22" w:name="Xb36f9851452ed9ca8f612a7496b439db431c765"/>
    <w:p>
      <w:pPr>
        <w:pStyle w:val="Heading2"/>
      </w:pPr>
      <w:r>
        <w:t xml:space="preserve">2. Literature Review: Global Trends and Local Relevance</w:t>
      </w:r>
    </w:p>
    <w:p>
      <w:pPr>
        <w:pStyle w:val="FirstParagraph"/>
      </w:pPr>
      <w:r>
        <w:t xml:space="preserve">Existing literature extensively covers the global impact of technology (e.g., AI-driven accounting software like Xero, MYOB Advanced) on the Accountant role (Brown &amp; Tappin, 2019; Liao et al., 2023). However, research specifically targeting the Australian context, and critically, zooming in on Melbourne's unique business ecosystem—characterised by a high concentration of SMEs alongside multinational corporations (MNCs) and government entities—is notably scarce. Studies often generalise 'Australian' findings without acknowledging regional variations like those between Sydney, Brisbane, and Melbourne. Key gaps identified include:</w:t>
      </w:r>
      <w:r>
        <w:t xml:space="preserve"> </w:t>
      </w:r>
      <w:r>
        <w:rPr>
          <w:iCs/>
          <w:i/>
        </w:rPr>
        <w:t xml:space="preserve">(a)</w:t>
      </w:r>
      <w:r>
        <w:t xml:space="preserve"> </w:t>
      </w:r>
      <w:r>
        <w:t xml:space="preserve">Limited empirical data on how Melbourne-specific regulatory nuances (e.g., Victorian state tax policies interacting with federal ATO rules) impact daily Accountant workflows;</w:t>
      </w:r>
      <w:r>
        <w:t xml:space="preserve"> </w:t>
      </w:r>
      <w:r>
        <w:rPr>
          <w:iCs/>
          <w:i/>
        </w:rPr>
        <w:t xml:space="preserve">(b)</w:t>
      </w:r>
      <w:r>
        <w:t xml:space="preserve"> </w:t>
      </w:r>
      <w:r>
        <w:t xml:space="preserve">Insufficient analysis of the skills gap perception between graduates entering the Melbourne job market and employer needs for digital fluency and advisory capabilities;</w:t>
      </w:r>
      <w:r>
        <w:t xml:space="preserve"> </w:t>
      </w:r>
      <w:r>
        <w:rPr>
          <w:iCs/>
          <w:i/>
        </w:rPr>
        <w:t xml:space="preserve">(c)</w:t>
      </w:r>
      <w:r>
        <w:t xml:space="preserve"> </w:t>
      </w:r>
      <w:r>
        <w:t xml:space="preserve">Lack of research on the mental health and work-life balance challenges specific to high-pressure Melbourne accounting firms, particularly post-2020. This study directly addresses these gaps within the Australia Melbourne setting.</w:t>
      </w:r>
    </w:p>
    <w:bookmarkEnd w:id="22"/>
    <w:bookmarkStart w:id="23" w:name="research-problem-and-objectives"/>
    <w:p>
      <w:pPr>
        <w:pStyle w:val="Heading2"/>
      </w:pPr>
      <w:r>
        <w:t xml:space="preserve">3. Research Problem and Objectives</w:t>
      </w:r>
    </w:p>
    <w:p>
      <w:pPr>
        <w:pStyle w:val="FirstParagraph"/>
      </w:pPr>
      <w:r>
        <w:t xml:space="preserve">The primary problem is that Accountants in Australia Melbourne are increasingly finding their traditional skillsets insufficient for emerging demands. Firms report difficulties attracting talent with both deep accounting knowledge and digital/analytical skills, while Accountants themselves express anxiety about obsolescence and workplace stress (KPMG Australia Workforce Report, 2023). This misalignment threatens the competitiveness of Melbourne's accounting sector and the quality of financial services for Australian businesses. Therefore, this research aims to:</w:t>
      </w:r>
    </w:p>
    <w:p>
      <w:pPr>
        <w:numPr>
          <w:ilvl w:val="0"/>
          <w:numId w:val="1001"/>
        </w:numPr>
        <w:pStyle w:val="Compact"/>
      </w:pPr>
      <w:r>
        <w:t xml:space="preserve">Map the current core competencies required by Accountants in leading Melbourne firms (including MNCs, Big 4, and mid-tier practices) against those taught in major Melbourne universities.</w:t>
      </w:r>
    </w:p>
    <w:p>
      <w:pPr>
        <w:numPr>
          <w:ilvl w:val="0"/>
          <w:numId w:val="1001"/>
        </w:numPr>
        <w:pStyle w:val="Compact"/>
      </w:pPr>
      <w:r>
        <w:t xml:space="preserve">Quantify and qualify the specific impact of digital tools (AI, data analytics platforms) and regulatory changes on daily responsibilities within Australia Melbourne's accounting environment.</w:t>
      </w:r>
    </w:p>
    <w:p>
      <w:pPr>
        <w:numPr>
          <w:ilvl w:val="0"/>
          <w:numId w:val="1001"/>
        </w:numPr>
        <w:pStyle w:val="Compact"/>
      </w:pPr>
      <w:r>
        <w:t xml:space="preserve">Identify key stressors (workload, skill gaps, regulatory pressure) affecting Accountants in Melbourne and their perceived solutions.</w:t>
      </w:r>
    </w:p>
    <w:p>
      <w:pPr>
        <w:numPr>
          <w:ilvl w:val="0"/>
          <w:numId w:val="1001"/>
        </w:numPr>
        <w:pStyle w:val="Compact"/>
      </w:pPr>
      <w:r>
        <w:t xml:space="preserve">Develop a practical framework for professional development pathways tailored to the needs of the Accountant operating successfully in Australia Melbourne.</w:t>
      </w:r>
    </w:p>
    <w:bookmarkEnd w:id="23"/>
    <w:bookmarkStart w:id="24" w:name="methodology"/>
    <w:p>
      <w:pPr>
        <w:pStyle w:val="Heading2"/>
      </w:pPr>
      <w:r>
        <w:t xml:space="preserve">4. Methodology</w:t>
      </w:r>
    </w:p>
    <w:p>
      <w:pPr>
        <w:pStyle w:val="FirstParagraph"/>
      </w:pPr>
      <w:r>
        <w:t xml:space="preserve">This mixed-methods study employs a sequential explanatory design, appropriate for investigating complex professional roles within a defined geographical context. Phase 1 involves an online survey distributed to 500+ licensed Accountants (CPA, CA) working across Melbourne-based firms of varying sizes (Big 4, mid-tier, SME practices), targeting data on skill usage, stress levels, and perceived challenges. Phase 2 comprises in-depth semi-structured interviews with 30 key stakeholders: senior Accountants/Managers from major Melbourne firms (e.g., KPMG Melbourne office), representatives from CPA Australia (Melbourne Chapter) and CA ANZ Victoria, university accounting program leads (RMIT, Monash, University of Melbourne), and select SME owners. Phase 3 synthesises findings to develop the proposed professional development framework. Data analysis will utilise descriptive statistics for survey data and thematic analysis for interview transcripts, ensuring triangulation of results within the Australia Melbourne context.</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is multifaceted for Accountants operating in Australia Melbourne. Firstly, it will provide concrete data on the skills gap, directly informing accounting education curricula at Melbourne institutions to better prepare graduates for local market demands. Secondly, it offers actionable insights for professional bodies (CPA Australia Victoria) to design more relevant continuing professional development (CPD) programs focused on the specific challenges faced by Accountants in this city. Thirdly, findings will empower accounting firms headquartered in Melbourne to develop targeted retention strategies and upskilling initiatives, addressing the critical issue of burnout and talent attrition prevalent in the sector. Ultimately, this research directly contributes to strengthening Melbourne's position as a premier financial services hub within Australia by ensuring its Accountant workforce is agile, skilled, and resilient. The final output will be a detailed report with specific recommendations for stakeholders across education, professional practice, and business within Australia Melbourne.</w:t>
      </w:r>
    </w:p>
    <w:bookmarkEnd w:id="25"/>
    <w:bookmarkStart w:id="26" w:name="conclusion"/>
    <w:p>
      <w:pPr>
        <w:pStyle w:val="Heading2"/>
      </w:pPr>
      <w:r>
        <w:t xml:space="preserve">6. Conclusion</w:t>
      </w:r>
    </w:p>
    <w:p>
      <w:pPr>
        <w:pStyle w:val="FirstParagraph"/>
      </w:pPr>
      <w:r>
        <w:t xml:space="preserve">The role of the Accountant in Australia Melbourne is no longer defined solely by historical practices but is actively being reshaped by technology, regulation, and economic forces unique to this vibrant city within the Australian national context. Ignoring this evolution risks stagnation for both individual professionals and Melbourne's entire financial ecosystem. This Research Proposal provides a structured, evidence-based approach to understanding these dynamics specifically for Accountants in Australia Melbourne. By generating contextually relevant knowledge through rigorous methodology focused on the local environment, it aims to equip all stakeholders with the tools necessary to navigate the future effectively. The success of this study hinges on its precise focus: not just 'accountants' or 'Australia,' but distinctly, the Accountant within Melbourne, Australia – a critical nexus for financial services in our nation. This research is essential for ensuring that Accountants in Australia Melbourne remain not merely competent, but truly indispensable to the Australian economy.</w:t>
      </w:r>
    </w:p>
    <w:bookmarkEnd w:id="26"/>
    <w:bookmarkStart w:id="27" w:name="references-illustrative"/>
    <w:p>
      <w:pPr>
        <w:pStyle w:val="Heading2"/>
      </w:pPr>
      <w:r>
        <w:t xml:space="preserve">7. References (Illustrative)</w:t>
      </w:r>
    </w:p>
    <w:p>
      <w:pPr>
        <w:pStyle w:val="FirstParagraph"/>
      </w:pPr>
      <w:r>
        <w:t xml:space="preserve">Brown, S., &amp; Tappin, C. (2019). The future of accounting: Technology's impact on professional roles and skills. *Accounting Education*, 28(4), 367-385.</w:t>
      </w:r>
    </w:p>
    <w:p>
      <w:pPr>
        <w:pStyle w:val="BodyText"/>
      </w:pPr>
      <w:r>
        <w:t xml:space="preserve">Liao, Y., Wang, P., Liu, X., &amp; Xu, T. (2023). How does AI influence the accounting profession? A systematic review. *International Journal of Accounting Information Systems*, 49, 100647.</w:t>
      </w:r>
    </w:p>
    <w:p>
      <w:pPr>
        <w:pStyle w:val="BodyText"/>
      </w:pPr>
      <w:r>
        <w:t xml:space="preserve">KPMG Australia. (2023). *Workforce Trends Survey Report: The Changing Face of Professional Services*. Melbourne, Australia.</w:t>
      </w:r>
    </w:p>
    <w:p>
      <w:pPr>
        <w:pStyle w:val="BodyText"/>
      </w:pPr>
      <w:r>
        <w:t xml:space="preserve">CPA Australia Victoria. (2023). *Professional Development Needs Assessment for Victorian Accountants*. Melbourne,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Accountant in Australia Melbourne Context</dc:title>
  <dc:creator/>
  <dc:language>en</dc:language>
  <cp:keywords/>
  <dcterms:created xsi:type="dcterms:W3CDTF">2026-07-21T02:22:19Z</dcterms:created>
  <dcterms:modified xsi:type="dcterms:W3CDTF">2026-07-21T02:22:19Z</dcterms:modified>
</cp:coreProperties>
</file>

<file path=docProps/custom.xml><?xml version="1.0" encoding="utf-8"?>
<Properties xmlns="http://schemas.openxmlformats.org/officeDocument/2006/custom-properties" xmlns:vt="http://schemas.openxmlformats.org/officeDocument/2006/docPropsVTypes"/>
</file>