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Dynamic</w:t>
      </w:r>
      <w:r>
        <w:t xml:space="preserve"> </w:t>
      </w:r>
      <w:r>
        <w:t xml:space="preserve">Economic</w:t>
      </w:r>
      <w:r>
        <w:t xml:space="preserve"> </w:t>
      </w:r>
      <w:r>
        <w:t xml:space="preserve">Landscape</w:t>
      </w:r>
    </w:p>
    <w:bookmarkStart w:id="28" w:name="X73992741a2097a33aa73c5cfa16cb006355b9b3"/>
    <w:p>
      <w:pPr>
        <w:pStyle w:val="Heading1"/>
      </w:pPr>
      <w:r>
        <w:t xml:space="preserve">Research Proposal: The Evolving Role of Accountants in Rio de Janeiro's Dynamic Economic Landscape</w:t>
      </w:r>
    </w:p>
    <w:bookmarkStart w:id="20" w:name="abstract"/>
    <w:p>
      <w:pPr>
        <w:pStyle w:val="Heading2"/>
      </w:pPr>
      <w:r>
        <w:t xml:space="preserve">Abstract</w:t>
      </w:r>
    </w:p>
    <w:p>
      <w:pPr>
        <w:pStyle w:val="FirstParagraph"/>
      </w:pPr>
      <w:r>
        <w:t xml:space="preserve">This research proposal investigates the critical role and contemporary challenges faced by</w:t>
      </w:r>
      <w:r>
        <w:t xml:space="preserve"> </w:t>
      </w:r>
      <w:r>
        <w:rPr>
          <w:bCs/>
          <w:b/>
        </w:rPr>
        <w:t xml:space="preserve">Accountant</w:t>
      </w:r>
      <w:r>
        <w:t xml:space="preserve">s within the specific socio-economic context of</w:t>
      </w:r>
      <w:r>
        <w:t xml:space="preserve"> </w:t>
      </w:r>
      <w:r>
        <w:rPr>
          <w:bCs/>
          <w:b/>
        </w:rPr>
        <w:t xml:space="preserve">Brazil Rio de Janeiro</w:t>
      </w:r>
      <w:r>
        <w:t xml:space="preserve">. As Brazil's second-largest city and a major financial, commercial, and tourism hub, Rio presents unique accounting complexities due to its diverse economy (ranging from high-end finance and luxury tourism to significant informal sectors), complex tax regulations (federal, state, municipal), inflation volatility, and evolving digital transformation. This study aims to identify key competency gaps among local</w:t>
      </w:r>
      <w:r>
        <w:t xml:space="preserve"> </w:t>
      </w:r>
      <w:r>
        <w:rPr>
          <w:bCs/>
          <w:b/>
        </w:rPr>
        <w:t xml:space="preserve">Accountant</w:t>
      </w:r>
      <w:r>
        <w:t xml:space="preserve">s, assess the impact of regulatory changes (like the new Simplified Tax Regime - Simples Nacional adjustments and PIS/COFINS reforms), and evaluate how technological adoption (e.g., AI tools, integrated accounting software) is reshaping professional practice in</w:t>
      </w:r>
      <w:r>
        <w:t xml:space="preserve"> </w:t>
      </w:r>
      <w:r>
        <w:rPr>
          <w:bCs/>
          <w:b/>
        </w:rPr>
        <w:t xml:space="preserve">Brazil Rio de Janeiro</w:t>
      </w:r>
      <w:r>
        <w:t xml:space="preserve">. Findings will provide actionable insights for educational institutions, professional associations (like CRC-RJ - Conselho Regional de Contabilidade do Rio de Janeiro), and policymakers to enhance the effectiveness and relevance of</w:t>
      </w:r>
      <w:r>
        <w:t xml:space="preserve"> </w:t>
      </w:r>
      <w:r>
        <w:rPr>
          <w:bCs/>
          <w:b/>
        </w:rPr>
        <w:t xml:space="preserve">Accountant</w:t>
      </w:r>
      <w:r>
        <w:t xml:space="preserve"> </w:t>
      </w:r>
      <w:r>
        <w:t xml:space="preserve">services in sustaining Rio's economic resilience.</w:t>
      </w:r>
    </w:p>
    <w:bookmarkEnd w:id="20"/>
    <w:bookmarkStart w:id="21" w:name="X96debfd67921b0444e290261f5acf1c55137ab1"/>
    <w:p>
      <w:pPr>
        <w:pStyle w:val="Heading2"/>
      </w:pPr>
      <w:r>
        <w:t xml:space="preserve">1. Introduction: The Imperative of Accountancy in Rio de Janeiro</w:t>
      </w:r>
    </w:p>
    <w:p>
      <w:pPr>
        <w:pStyle w:val="FirstParagraph"/>
      </w:pPr>
      <w:r>
        <w:t xml:space="preserve">Rio de Janeiro, as a cornerstone of</w:t>
      </w:r>
      <w:r>
        <w:t xml:space="preserve"> </w:t>
      </w:r>
      <w:r>
        <w:rPr>
          <w:bCs/>
          <w:b/>
        </w:rPr>
        <w:t xml:space="preserve">Brazil</w:t>
      </w:r>
      <w:r>
        <w:t xml:space="preserve">'s economy and a global city hosting major events like Carnival and the 2016 Olympics, generates immense financial activity. However, its accounting ecosystem faces profound pressures: navigating the intricate Brazilian tax system (where municipal taxes like ISSQN often exceed federal levies), managing hyperinflation impacts on financial statements (recently exceeding 4% monthly), adapting to stringent anti-money laundering regulations (LAWS 126/2019), and integrating with the rapidly growing informal sector estimated at ~35% of Rio's workforce. Accountants in</w:t>
      </w:r>
      <w:r>
        <w:t xml:space="preserve"> </w:t>
      </w:r>
      <w:r>
        <w:rPr>
          <w:bCs/>
          <w:b/>
        </w:rPr>
        <w:t xml:space="preserve">Brazil Rio de Janeiro</w:t>
      </w:r>
      <w:r>
        <w:t xml:space="preserve"> </w:t>
      </w:r>
      <w:r>
        <w:t xml:space="preserve">are not merely number-crunchers; they are indispensable navigators of this complexity, advising businesses on compliance, risk mitigation, strategic planning, and financial transparency. Despite their critical role in fostering trust and economic stability within the city's diverse markets (from Copacabana boutique hotels to Barra da Tijuca corporate hubs), there is a paucity of recent, localized research specifically examining the evolving professional demands and capabilities of</w:t>
      </w:r>
      <w:r>
        <w:t xml:space="preserve"> </w:t>
      </w:r>
      <w:r>
        <w:rPr>
          <w:bCs/>
          <w:b/>
        </w:rPr>
        <w:t xml:space="preserve">Accountant</w:t>
      </w:r>
      <w:r>
        <w:t xml:space="preserve">s operating within Rio's unique environment. This gap hinders effective workforce development and strategic policy formulation.</w:t>
      </w:r>
    </w:p>
    <w:bookmarkEnd w:id="21"/>
    <w:bookmarkStart w:id="22" w:name="Xc35c6965d53ab4605707d4ea28d7725fed847e6"/>
    <w:p>
      <w:pPr>
        <w:pStyle w:val="Heading2"/>
      </w:pPr>
      <w:r>
        <w:t xml:space="preserve">2. Literature Review: Gaps in Contextualizing Accountancy in Rio</w:t>
      </w:r>
    </w:p>
    <w:p>
      <w:pPr>
        <w:pStyle w:val="FirstParagraph"/>
      </w:pPr>
      <w:r>
        <w:t xml:space="preserve">Existing literature on Brazilian accountancy often focuses on national-level regulations or broad socio-economic trends (e.g., works by Barros, 2018; Silva &amp; Mendes, 2020). However, significant research gaps persist regarding the</w:t>
      </w:r>
      <w:r>
        <w:t xml:space="preserve"> </w:t>
      </w:r>
      <w:r>
        <w:rPr>
          <w:bCs/>
          <w:b/>
        </w:rPr>
        <w:t xml:space="preserve">Brazil Rio de Janeiro</w:t>
      </w:r>
      <w:r>
        <w:t xml:space="preserve"> </w:t>
      </w:r>
      <w:r>
        <w:t xml:space="preserve">context. Studies rarely dissect how regional variations in tax administration (e.g., distinct municipal interpretations of ISSQN), local economic structures (heavy reliance on tourism and services), or specific urban challenges (like high crime impacting record-keeping security) uniquely shape the daily practice of an</w:t>
      </w:r>
      <w:r>
        <w:t xml:space="preserve"> </w:t>
      </w:r>
      <w:r>
        <w:rPr>
          <w:bCs/>
          <w:b/>
        </w:rPr>
        <w:t xml:space="preserve">Accountant</w:t>
      </w:r>
      <w:r>
        <w:t xml:space="preserve">. Furthermore, while digitalization is a global theme, research lacks depth on how Rio-based</w:t>
      </w:r>
      <w:r>
        <w:t xml:space="preserve"> </w:t>
      </w:r>
      <w:r>
        <w:rPr>
          <w:bCs/>
          <w:b/>
        </w:rPr>
        <w:t xml:space="preserve">Accountant</w:t>
      </w:r>
      <w:r>
        <w:t xml:space="preserve">s are adopting tools like blockchain for audit trails or AI for fraud detection within the constraints of local infrastructure and client readiness. This proposal directly addresses these gaps by centering the investigation firmly in</w:t>
      </w:r>
      <w:r>
        <w:t xml:space="preserve"> </w:t>
      </w:r>
      <w:r>
        <w:rPr>
          <w:bCs/>
          <w:b/>
        </w:rPr>
        <w:t xml:space="preserve">Brazil Rio de Janeiro</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regulatory, technological, and economic challenges currently confronting practicing</w:t>
      </w:r>
      <w:r>
        <w:t xml:space="preserve"> </w:t>
      </w:r>
      <w:r>
        <w:rPr>
          <w:bCs/>
          <w:b/>
        </w:rPr>
        <w:t xml:space="preserve">Accountant</w:t>
      </w:r>
      <w:r>
        <w:t xml:space="preserve">s in</w:t>
      </w:r>
      <w:r>
        <w:t xml:space="preserve"> </w:t>
      </w:r>
      <w:r>
        <w:rPr>
          <w:bCs/>
          <w:b/>
        </w:rPr>
        <w:t xml:space="preserve">Brazil Rio de Janeiro</w:t>
      </w:r>
      <w:r>
        <w:t xml:space="preserve">.</w:t>
      </w:r>
    </w:p>
    <w:p>
      <w:pPr>
        <w:numPr>
          <w:ilvl w:val="0"/>
          <w:numId w:val="1001"/>
        </w:numPr>
        <w:pStyle w:val="Compact"/>
      </w:pPr>
      <w:r>
        <w:t xml:space="preserve">To assess the adequacy of current professional training programs (universities, CPA courses) in equipping new graduates with skills relevant to Rio's specific accounting landscape.</w:t>
      </w:r>
    </w:p>
    <w:p>
      <w:pPr>
        <w:numPr>
          <w:ilvl w:val="0"/>
          <w:numId w:val="1001"/>
        </w:numPr>
        <w:pStyle w:val="Compact"/>
      </w:pPr>
      <w:r>
        <w:t xml:space="preserve">To evaluate the adoption rate, perceived benefits, and barriers to implementing emerging technologies (cloud accounting, data analytics tools) among Rio-based</w:t>
      </w:r>
      <w:r>
        <w:t xml:space="preserve"> </w:t>
      </w:r>
      <w:r>
        <w:rPr>
          <w:bCs/>
          <w:b/>
        </w:rPr>
        <w:t xml:space="preserve">Accountant</w:t>
      </w:r>
      <w:r>
        <w:t xml:space="preserve">s across different firm sizes and sectors.</w:t>
      </w:r>
    </w:p>
    <w:p>
      <w:pPr>
        <w:numPr>
          <w:ilvl w:val="0"/>
          <w:numId w:val="1001"/>
        </w:numPr>
        <w:pStyle w:val="Compact"/>
      </w:pPr>
      <w:r>
        <w:t xml:space="preserve">To analyze the correlation between effective accountancy services (as perceived by small/medium enterprises - SMEs in Rio) and their financial health, compliance rates, and growth potential within the city's economy.</w:t>
      </w:r>
    </w:p>
    <w:bookmarkEnd w:id="23"/>
    <w:bookmarkStart w:id="24" w:name="X9d5ee3207cd8125be54d7ee265f33a3e846b397"/>
    <w:p>
      <w:pPr>
        <w:pStyle w:val="Heading2"/>
      </w:pPr>
      <w:r>
        <w:t xml:space="preserve">4. Methodology: Contextualized Approach for Rio de Janeiro</w:t>
      </w:r>
    </w:p>
    <w:p>
      <w:pPr>
        <w:pStyle w:val="FirstParagraph"/>
      </w:pPr>
      <w:r>
        <w:t xml:space="preserve">This mixed-methods study will employ a triangulated approach tailored to</w:t>
      </w:r>
      <w:r>
        <w:t xml:space="preserve"> </w:t>
      </w:r>
      <w:r>
        <w:rPr>
          <w:bCs/>
          <w:b/>
        </w:rPr>
        <w:t xml:space="preserve">Brazil Rio de Janeiro</w:t>
      </w:r>
      <w:r>
        <w:t xml:space="preserve">'s realities:</w:t>
      </w:r>
    </w:p>
    <w:p>
      <w:pPr>
        <w:numPr>
          <w:ilvl w:val="0"/>
          <w:numId w:val="1002"/>
        </w:numPr>
        <w:pStyle w:val="Compact"/>
      </w:pPr>
      <w:r>
        <w:rPr>
          <w:bCs/>
          <w:b/>
        </w:rPr>
        <w:t xml:space="preserve">Quantitative Phase:</w:t>
      </w:r>
      <w:r>
        <w:t xml:space="preserve"> </w:t>
      </w:r>
      <w:r>
        <w:t xml:space="preserve">A structured online survey distributed via CRC-RJ and major business associations (like FIERJ - Federação das Indústrias do Estado do Rio de Janeiro) targeting 300+ practicing</w:t>
      </w:r>
      <w:r>
        <w:t xml:space="preserve"> </w:t>
      </w:r>
      <w:r>
        <w:rPr>
          <w:bCs/>
          <w:b/>
        </w:rPr>
        <w:t xml:space="preserve">Accountant</w:t>
      </w:r>
      <w:r>
        <w:t xml:space="preserve">s across all 15 boroughs of Rio. Questions will focus on regulatory challenges (e.g., frequency of tax disputes), technology usage, training gaps, and perceived impact on client services. Stratified sampling will ensure representation from large firms, medium practices (contabilidade gerencial), and solo practitioners in key districts (Ipanema, Barra da Tijuca, Centro Histórico).</w:t>
      </w:r>
    </w:p>
    <w:p>
      <w:pPr>
        <w:numPr>
          <w:ilvl w:val="0"/>
          <w:numId w:val="1002"/>
        </w:numPr>
        <w:pStyle w:val="Compact"/>
      </w:pPr>
      <w:r>
        <w:rPr>
          <w:bCs/>
          <w:b/>
        </w:rPr>
        <w:t xml:space="preserve">Qualitative Phase:</w:t>
      </w:r>
      <w:r>
        <w:t xml:space="preserve"> </w:t>
      </w:r>
      <w:r>
        <w:t xml:space="preserve">In-depth semi-structured interviews with 25+ senior</w:t>
      </w:r>
      <w:r>
        <w:t xml:space="preserve"> </w:t>
      </w:r>
      <w:r>
        <w:rPr>
          <w:bCs/>
          <w:b/>
        </w:rPr>
        <w:t xml:space="preserve">Accountant</w:t>
      </w:r>
      <w:r>
        <w:t xml:space="preserve">s and SME business owners (10 from tourism/hospitality, 10 from retail/commerce, 5 from professional services) in Rio. These will explore nuanced challenges like navigating the "taxes on taxes" issue or adapting to rapid regulatory changes post-pandemic. Field visits to key locations (e.g., the port of Rio de Janeiro's financial district) will contextualize findings.</w:t>
      </w:r>
    </w:p>
    <w:p>
      <w:pPr>
        <w:numPr>
          <w:ilvl w:val="0"/>
          <w:numId w:val="1002"/>
        </w:numPr>
        <w:pStyle w:val="Compact"/>
      </w:pPr>
      <w:r>
        <w:rPr>
          <w:bCs/>
          <w:b/>
        </w:rPr>
        <w:t xml:space="preserve">Document Analysis:</w:t>
      </w:r>
      <w:r>
        <w:t xml:space="preserve"> </w:t>
      </w:r>
      <w:r>
        <w:t xml:space="preserve">Systematic review of recent CRC-RJ reports, state tax authority (SEFAZ-RJ) data on compliance rates and penalties, and relevant legislative amendments specific to Rio's municipal jurisdiction (e.g., recent changes to the "Taxa de Limpeza Urbana" affecting service businesses).</w:t>
      </w:r>
    </w:p>
    <w:bookmarkEnd w:id="24"/>
    <w:bookmarkStart w:id="25" w:name="Xa068dfdab411b0236e7ed815a225bbcabdd61f8"/>
    <w:p>
      <w:pPr>
        <w:pStyle w:val="Heading2"/>
      </w:pPr>
      <w:r>
        <w:t xml:space="preserve">5. Expected Outcomes &amp; Significance for Rio de Janeiro</w:t>
      </w:r>
    </w:p>
    <w:p>
      <w:pPr>
        <w:pStyle w:val="FirstParagraph"/>
      </w:pPr>
      <w:r>
        <w:t xml:space="preserve">This research will deliver tangible value specifically for</w:t>
      </w:r>
      <w:r>
        <w:t xml:space="preserve"> </w:t>
      </w:r>
      <w:r>
        <w:rPr>
          <w:bCs/>
          <w:b/>
        </w:rPr>
        <w:t xml:space="preserve">Brazil Rio de Janeiro</w:t>
      </w:r>
      <w:r>
        <w:t xml:space="preserve">:</w:t>
      </w:r>
    </w:p>
    <w:p>
      <w:pPr>
        <w:numPr>
          <w:ilvl w:val="0"/>
          <w:numId w:val="1003"/>
        </w:numPr>
        <w:pStyle w:val="Compact"/>
      </w:pPr>
      <w:r>
        <w:rPr>
          <w:bCs/>
          <w:b/>
        </w:rPr>
        <w:t xml:space="preserve">For Accountants &amp; CRC-RJ:</w:t>
      </w:r>
      <w:r>
        <w:t xml:space="preserve"> </w:t>
      </w:r>
      <w:r>
        <w:t xml:space="preserve">Identification of precise competency needs will inform targeted continuing education programs, professional development workshops (e.g., specialized modules on ISSQN in tourism districts), and advocacy efforts with SEFAZ-RJ on regulatory simplification.</w:t>
      </w:r>
    </w:p>
    <w:p>
      <w:pPr>
        <w:numPr>
          <w:ilvl w:val="0"/>
          <w:numId w:val="1003"/>
        </w:numPr>
        <w:pStyle w:val="Compact"/>
      </w:pPr>
      <w:r>
        <w:rPr>
          <w:bCs/>
          <w:b/>
        </w:rPr>
        <w:t xml:space="preserve">For Educational Institutions:</w:t>
      </w:r>
      <w:r>
        <w:t xml:space="preserve"> </w:t>
      </w:r>
      <w:r>
        <w:t xml:space="preserve">Data-driven insights to revamp university curricula (e.g., integrating more practical case studies on Rio's informal economy tax implications or cloud accounting scenarios prevalent in the city) and improve alignment with market demands.</w:t>
      </w:r>
    </w:p>
    <w:p>
      <w:pPr>
        <w:numPr>
          <w:ilvl w:val="0"/>
          <w:numId w:val="1003"/>
        </w:numPr>
        <w:pStyle w:val="Compact"/>
      </w:pPr>
      <w:r>
        <w:rPr>
          <w:bCs/>
          <w:b/>
        </w:rPr>
        <w:t xml:space="preserve">For Businesses &amp; Economy:</w:t>
      </w:r>
      <w:r>
        <w:t xml:space="preserve"> </w:t>
      </w:r>
      <w:r>
        <w:t xml:space="preserve">Evidence linking improved accounting practices (guided by findings) to better SME survival rates, increased formalization, and enhanced investor confidence within Rio's competitive market. This directly supports Rio's goals of economic diversification and reducing informality.</w:t>
      </w:r>
    </w:p>
    <w:p>
      <w:pPr>
        <w:numPr>
          <w:ilvl w:val="0"/>
          <w:numId w:val="1003"/>
        </w:numPr>
        <w:pStyle w:val="Compact"/>
      </w:pPr>
      <w:r>
        <w:rPr>
          <w:bCs/>
          <w:b/>
        </w:rPr>
        <w:t xml:space="preserve">For Policymakers:</w:t>
      </w:r>
      <w:r>
        <w:t xml:space="preserve"> </w:t>
      </w:r>
      <w:r>
        <w:t xml:space="preserve">Concrete data to support evidence-based reforms in tax administration procedures specific to the city, potentially easing bureaucratic burdens that disproportionately affect local businesses and their</w:t>
      </w:r>
      <w:r>
        <w:t xml:space="preserve"> </w:t>
      </w:r>
      <w:r>
        <w:rPr>
          <w:bCs/>
          <w:b/>
        </w:rPr>
        <w:t xml:space="preserve">Accountant</w:t>
      </w:r>
      <w:r>
        <w:t xml:space="preserve">s.</w:t>
      </w:r>
    </w:p>
    <w:bookmarkEnd w:id="25"/>
    <w:bookmarkStart w:id="26" w:name="timeline-feasibility"/>
    <w:p>
      <w:pPr>
        <w:pStyle w:val="Heading2"/>
      </w:pPr>
      <w:r>
        <w:t xml:space="preserve">6. Timeline &amp; Feasibility</w:t>
      </w:r>
    </w:p>
    <w:p>
      <w:pPr>
        <w:pStyle w:val="FirstParagraph"/>
      </w:pPr>
      <w:r>
        <w:t xml:space="preserve">The 14-month project is feasible within the Rio context. Phase 1 (Literature Review, Instrument Development) will leverage existing CRC-RJ resources and academic partnerships (e.g., UFRJ, PUC-Rio). Data collection in Phase 2 will utilize established professional networks within</w:t>
      </w:r>
      <w:r>
        <w:t xml:space="preserve"> </w:t>
      </w:r>
      <w:r>
        <w:rPr>
          <w:bCs/>
          <w:b/>
        </w:rPr>
        <w:t xml:space="preserve">Brazil Rio de Janeiro</w:t>
      </w:r>
      <w:r>
        <w:t xml:space="preserve">. The university partners provide strong institutional support and access to research infrastructure. Ethical approval from the relevant university ethics board is a standard prerequisite included in the timeline. Budget requirements are modest, focused on survey platform fees, interview incentives (respectful stipends), and researcher time – significantly lower than comparable national studies due to localized scope.</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Accountant</w:t>
      </w:r>
      <w:r>
        <w:t xml:space="preserve"> </w:t>
      </w:r>
      <w:r>
        <w:t xml:space="preserve">in</w:t>
      </w:r>
      <w:r>
        <w:t xml:space="preserve"> </w:t>
      </w:r>
      <w:r>
        <w:rPr>
          <w:bCs/>
          <w:b/>
        </w:rPr>
        <w:t xml:space="preserve">Brazil Rio de Janeiro</w:t>
      </w:r>
      <w:r>
        <w:t xml:space="preserve"> </w:t>
      </w:r>
      <w:r>
        <w:t xml:space="preserve">is more than technical; it is fundamentally strategic for the city's economic vitality, financial integrity, and competitive edge in a globalized market. This research proposal directly addresses the urgent need to understand and empower this critical profession within Rio's unique and challenging environment. By generating localized, actionable evidence on the evolving needs of</w:t>
      </w:r>
      <w:r>
        <w:t xml:space="preserve"> </w:t>
      </w:r>
      <w:r>
        <w:rPr>
          <w:bCs/>
          <w:b/>
        </w:rPr>
        <w:t xml:space="preserve">Accountant</w:t>
      </w:r>
      <w:r>
        <w:t xml:space="preserve">s operating in</w:t>
      </w:r>
      <w:r>
        <w:t xml:space="preserve"> </w:t>
      </w:r>
      <w:r>
        <w:rPr>
          <w:bCs/>
          <w:b/>
        </w:rPr>
        <w:t xml:space="preserve">Brazil Rio de Janeiro</w:t>
      </w:r>
      <w:r>
        <w:t xml:space="preserve">, this study will contribute significantly to building a more resilient, compliant, and prosperous economic ecosystem for the city. The findings promise to be transformative for practitioners, educators, businesses, and policymakers alike in shaping Rio's financial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Rio de Janeiro's Dynamic Economic Landscape</dc:title>
  <dc:creator/>
  <cp:keywords/>
  <dcterms:created xsi:type="dcterms:W3CDTF">2026-07-21T08:24:07Z</dcterms:created>
  <dcterms:modified xsi:type="dcterms:W3CDTF">2026-07-21T08:24:07Z</dcterms:modified>
</cp:coreProperties>
</file>

<file path=docProps/custom.xml><?xml version="1.0" encoding="utf-8"?>
<Properties xmlns="http://schemas.openxmlformats.org/officeDocument/2006/custom-properties" xmlns:vt="http://schemas.openxmlformats.org/officeDocument/2006/docPropsVTypes"/>
</file>