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Accounting</w:t>
      </w:r>
      <w:r>
        <w:t xml:space="preserve"> </w:t>
      </w:r>
      <w:r>
        <w:t xml:space="preserve">Professionalism</w:t>
      </w:r>
      <w:r>
        <w:t xml:space="preserve"> </w:t>
      </w:r>
      <w:r>
        <w:t xml:space="preserve">and</w:t>
      </w:r>
      <w:r>
        <w:t xml:space="preserve"> </w:t>
      </w:r>
      <w:r>
        <w:t xml:space="preserve">Compliance</w:t>
      </w:r>
      <w:r>
        <w:t xml:space="preserve"> </w:t>
      </w:r>
      <w:r>
        <w:t xml:space="preserve">in</w:t>
      </w:r>
      <w:r>
        <w:t xml:space="preserve"> </w:t>
      </w:r>
      <w:r>
        <w:t xml:space="preserve">São</w:t>
      </w:r>
      <w:r>
        <w:t xml:space="preserve"> </w:t>
      </w:r>
      <w:r>
        <w:t xml:space="preserve">Paulo,</w:t>
      </w:r>
      <w:r>
        <w:t xml:space="preserve"> </w:t>
      </w:r>
      <w:r>
        <w:t xml:space="preserve">Brazil</w:t>
      </w:r>
    </w:p>
    <w:bookmarkStart w:id="28" w:name="X78e53f5c0ffc93372c54756256a063e553ff07e"/>
    <w:p>
      <w:pPr>
        <w:pStyle w:val="Heading1"/>
      </w:pPr>
      <w:r>
        <w:t xml:space="preserve">Research Proposal: Advancing the Role of Accountants in Navigating Regulatory Complexity within São Paulo, Brazil</w:t>
      </w:r>
    </w:p>
    <w:bookmarkStart w:id="20" w:name="abstract"/>
    <w:p>
      <w:pPr>
        <w:pStyle w:val="Heading2"/>
      </w:pPr>
      <w:r>
        <w:t xml:space="preserve">Abstract</w:t>
      </w:r>
    </w:p>
    <w:p>
      <w:pPr>
        <w:pStyle w:val="FirstParagraph"/>
      </w:pPr>
      <w:r>
        <w:t xml:space="preserve">This Research Proposal outlines a comprehensive study examining the evolving role, challenges, and professional development needs of Accountants operating within the dynamic economic landscape of São Paulo, Brazil. As Brazil's financial epicenter and home to over 30% of the nation's GDP, São Paulo presents unique regulatory complexities demanding specialized accounting expertise. This research aims to identify critical gaps in current accounting practices, compliance frameworks, and professional competencies among Accountants in the state capital. By focusing on São Paulo's specific tax environment (ICMS, ISSQN), alignment with Brazilian Accounting Standards (NBC TG), and the impact of digital transformation initiatives like the Electronic Fiscal Receipt (NFC-e) and ECD system, this study seeks to provide actionable insights for enhancing accounting professionalism, reducing compliance risks, and supporting São Paulo's economic resilience. The findings will directly inform educational curricula, professional development programs by the Conselho Federal de Contabilidade (CFC), and strategic planning for businesses operating within Brazil's most significant commercial hub.</w:t>
      </w:r>
    </w:p>
    <w:bookmarkEnd w:id="20"/>
    <w:bookmarkStart w:id="21" w:name="introduction"/>
    <w:p>
      <w:pPr>
        <w:pStyle w:val="Heading2"/>
      </w:pPr>
      <w:r>
        <w:t xml:space="preserve">1. Introduction</w:t>
      </w:r>
    </w:p>
    <w:p>
      <w:pPr>
        <w:pStyle w:val="FirstParagraph"/>
      </w:pPr>
      <w:r>
        <w:t xml:space="preserve">São Paulo, Brazil's largest city and primary economic engine, is a microcosm of the nation's complex accounting ecosystem. With its dense concentration of multinational corporations, SMEs, financial institutions (including the headquarters of major banks like Itaú Unibanco and Santander Brasil), and bustling commercial activity across districts like Paulista Avenue and Vila Olímpia, the demand for highly skilled Accountants is unparalleled. The role of the Accountant in São Paulo extends far beyond basic bookkeeping; it encompasses intricate tax planning (navigating federal, state (ICMS), municipal (ISSQN), and specific city levies), adherence to stringent Brazilian Accounting Standards (NBC TG) issued by the Conselho Federal de Contabilidade (CFC), interpretation of evolving legislation like Law No. 12.973/2014, and crucially, managing the digital transition mandated by Sefaz SP (São Paulo's State Tax Authority). This Research Proposal directly addresses the urgent need to understand how Accountants in this specific context are adapting to these multifaceted pressures and what support structures are most critical for their success within Brazil's premier business environment.</w:t>
      </w:r>
    </w:p>
    <w:bookmarkEnd w:id="21"/>
    <w:bookmarkStart w:id="22" w:name="problem-statement"/>
    <w:p>
      <w:pPr>
        <w:pStyle w:val="Heading2"/>
      </w:pPr>
      <w:r>
        <w:t xml:space="preserve">2. Problem Statement</w:t>
      </w:r>
    </w:p>
    <w:p>
      <w:pPr>
        <w:pStyle w:val="FirstParagraph"/>
      </w:pPr>
      <w:r>
        <w:t xml:space="preserve">Despite São Paulo's economic significance, Accountants operating here face mounting challenges that threaten operational efficiency, compliance integrity, and strategic business contribution. Key issues include:</w:t>
      </w:r>
    </w:p>
    <w:p>
      <w:pPr>
        <w:numPr>
          <w:ilvl w:val="0"/>
          <w:numId w:val="1001"/>
        </w:numPr>
        <w:pStyle w:val="Compact"/>
      </w:pPr>
      <w:r>
        <w:rPr>
          <w:bCs/>
          <w:b/>
        </w:rPr>
        <w:t xml:space="preserve">Regulatory Fragmentation:</w:t>
      </w:r>
      <w:r>
        <w:t xml:space="preserve"> </w:t>
      </w:r>
      <w:r>
        <w:t xml:space="preserve">Navigating overlapping federal (IRPJ/CSLL), state (ICMS rates vary significantly across São Paulo's 645 municipalities), and municipal tax regimes creates immense complexity for Accountants.</w:t>
      </w:r>
    </w:p>
    <w:p>
      <w:pPr>
        <w:numPr>
          <w:ilvl w:val="0"/>
          <w:numId w:val="1001"/>
        </w:numPr>
        <w:pStyle w:val="Compact"/>
      </w:pPr>
      <w:r>
        <w:rPr>
          <w:bCs/>
          <w:b/>
        </w:rPr>
        <w:t xml:space="preserve">Digital Compliance Burden:</w:t>
      </w:r>
      <w:r>
        <w:t xml:space="preserve"> </w:t>
      </w:r>
      <w:r>
        <w:t xml:space="preserve">Mandatory adoption of systems like ECD (Electronic Accounting Bookkeeping) and integration with Sefaz SP's e-Social platform requires constant technical adaptation, straining resources, especially for SMEs prevalent in São Paulo.</w:t>
      </w:r>
    </w:p>
    <w:p>
      <w:pPr>
        <w:numPr>
          <w:ilvl w:val="0"/>
          <w:numId w:val="1001"/>
        </w:numPr>
        <w:pStyle w:val="Compact"/>
      </w:pPr>
      <w:r>
        <w:rPr>
          <w:bCs/>
          <w:b/>
        </w:rPr>
        <w:t xml:space="preserve">Skills Gap:</w:t>
      </w:r>
      <w:r>
        <w:t xml:space="preserve"> </w:t>
      </w:r>
      <w:r>
        <w:t xml:space="preserve">A perceived disconnect exists between academic accounting training and the practical demands of modern compliance within Brazil's specific legal framework, particularly evident in São Paulo's competitive market. Recent CFC surveys indicate 68% of Accountants report insufficient training on new digital tools.</w:t>
      </w:r>
    </w:p>
    <w:p>
      <w:pPr>
        <w:numPr>
          <w:ilvl w:val="0"/>
          <w:numId w:val="1001"/>
        </w:numPr>
        <w:pStyle w:val="Compact"/>
      </w:pPr>
      <w:r>
        <w:rPr>
          <w:bCs/>
          <w:b/>
        </w:rPr>
        <w:t xml:space="preserve">Economic Pressure:</w:t>
      </w:r>
      <w:r>
        <w:t xml:space="preserve"> </w:t>
      </w:r>
      <w:r>
        <w:t xml:space="preserve">Businesses in São Paulo face intense pressure to optimize costs, sometimes leading to underinvestment in accounting excellence and increased compliance risks for the Accountant.</w:t>
      </w:r>
    </w:p>
    <w:p>
      <w:pPr>
        <w:pStyle w:val="FirstParagraph"/>
      </w:pPr>
      <w:r>
        <w:t xml:space="preserve">The consequence is a potential erosion of financial transparency, heightened risk of penalties (São Paulo consistently ranks high for tax dispute volumes), and a diminished ability of Accountants to move from compliance-focused roles to strategic business advisors within Brazil's most critical economic center.</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measurable objectives within the São Paulo context:</w:t>
      </w:r>
    </w:p>
    <w:p>
      <w:pPr>
        <w:numPr>
          <w:ilvl w:val="0"/>
          <w:numId w:val="1002"/>
        </w:numPr>
        <w:pStyle w:val="Compact"/>
      </w:pPr>
      <w:r>
        <w:t xml:space="preserve">To map and analyze the current regulatory compliance landscape faced by Accountants in São Paulo, focusing on tax (ICMS/ISSQN), accounting standards (NBC TG), and digital reporting mandates.</w:t>
      </w:r>
    </w:p>
    <w:p>
      <w:pPr>
        <w:numPr>
          <w:ilvl w:val="0"/>
          <w:numId w:val="1002"/>
        </w:numPr>
        <w:pStyle w:val="Compact"/>
      </w:pPr>
      <w:r>
        <w:t xml:space="preserve">To identify specific skill deficiencies and professional development needs among Accountants practicing in São Paulo, particularly concerning digital tools (ECD, e-Social) and advanced tax strategy within the Brazilian framework.</w:t>
      </w:r>
    </w:p>
    <w:p>
      <w:pPr>
        <w:numPr>
          <w:ilvl w:val="0"/>
          <w:numId w:val="1002"/>
        </w:numPr>
        <w:pStyle w:val="Compact"/>
      </w:pPr>
      <w:r>
        <w:t xml:space="preserve">To assess the impact of regulatory complexity on business performance (compliance costs, risk exposure, strategic decision-making) from the perspective of Accountants operating in São Paulo's diverse economic sectors.</w:t>
      </w:r>
    </w:p>
    <w:p>
      <w:pPr>
        <w:numPr>
          <w:ilvl w:val="0"/>
          <w:numId w:val="1002"/>
        </w:numPr>
        <w:pStyle w:val="Compact"/>
      </w:pPr>
      <w:r>
        <w:t xml:space="preserve">To develop evidence-based recommendations for enhancing accounting education curricula (focusing on Brazilian standards), CFC professional development programs, and business strategies to support Accountants in effectively navigating São Paulo's unique environment.</w:t>
      </w:r>
    </w:p>
    <w:bookmarkEnd w:id="23"/>
    <w:bookmarkStart w:id="24" w:name="methodology"/>
    <w:p>
      <w:pPr>
        <w:pStyle w:val="Heading2"/>
      </w:pPr>
      <w:r>
        <w:t xml:space="preserve">4. Methodology</w:t>
      </w:r>
    </w:p>
    <w:p>
      <w:pPr>
        <w:pStyle w:val="FirstParagraph"/>
      </w:pPr>
      <w:r>
        <w:t xml:space="preserve">This Research Proposal adopts a mixed-methods approach tailored for the São Paulo context:</w:t>
      </w:r>
    </w:p>
    <w:p>
      <w:pPr>
        <w:numPr>
          <w:ilvl w:val="0"/>
          <w:numId w:val="1003"/>
        </w:numPr>
        <w:pStyle w:val="Compact"/>
      </w:pPr>
      <w:r>
        <w:rPr>
          <w:bCs/>
          <w:b/>
        </w:rPr>
        <w:t xml:space="preserve">Quantitative Survey:</w:t>
      </w:r>
      <w:r>
        <w:t xml:space="preserve"> </w:t>
      </w:r>
      <w:r>
        <w:t xml:space="preserve">A structured online survey targeting certified Accountants (Conselho Regional de Contabilidade de São Paulo - CRC SP members) across diverse sectors (retail, manufacturing, services, finance) in São Paulo state. Questions will assess regulatory challenges faced, time spent on specific compliance tasks (ICMS calculation vs. ECD preparation), perceived skill gaps, and impact on business operations.</w:t>
      </w:r>
    </w:p>
    <w:p>
      <w:pPr>
        <w:numPr>
          <w:ilvl w:val="0"/>
          <w:numId w:val="1003"/>
        </w:numPr>
        <w:pStyle w:val="Compact"/>
      </w:pPr>
      <w:r>
        <w:rPr>
          <w:bCs/>
          <w:b/>
        </w:rPr>
        <w:t xml:space="preserve">Qualitative Case Studies:</w:t>
      </w:r>
      <w:r>
        <w:t xml:space="preserve"> </w:t>
      </w:r>
      <w:r>
        <w:t xml:space="preserve">In-depth interviews with 15-20 senior Accountants and CFOs from major São Paulo-based companies (e.g., JBS, Ambev, local banks) and medium-sized firms in the metropolitan area. These will explore nuanced challenges, successful adaptation strategies, and unmet needs regarding compliance within Brazil's regulatory framework.</w:t>
      </w:r>
    </w:p>
    <w:p>
      <w:pPr>
        <w:numPr>
          <w:ilvl w:val="0"/>
          <w:numId w:val="1003"/>
        </w:numPr>
        <w:pStyle w:val="Compact"/>
      </w:pPr>
      <w:r>
        <w:rPr>
          <w:bCs/>
          <w:b/>
        </w:rPr>
        <w:t xml:space="preserve">Document Analysis:</w:t>
      </w:r>
      <w:r>
        <w:t xml:space="preserve"> </w:t>
      </w:r>
      <w:r>
        <w:t xml:space="preserve">Comprehensive review of key Brazilian legislation (Law No. 12.973/2014, Law No. 13.280/2016 on accounting software), CFC guidelines (NBC TG), and Sefaz SP regulations relevant to São Paulo's specific implementation.</w:t>
      </w:r>
    </w:p>
    <w:p>
      <w:pPr>
        <w:numPr>
          <w:ilvl w:val="0"/>
          <w:numId w:val="1003"/>
        </w:numPr>
        <w:pStyle w:val="Compact"/>
      </w:pPr>
      <w:r>
        <w:rPr>
          <w:bCs/>
          <w:b/>
        </w:rPr>
        <w:t xml:space="preserve">Data Analysis:</w:t>
      </w:r>
      <w:r>
        <w:t xml:space="preserve"> </w:t>
      </w:r>
      <w:r>
        <w:t xml:space="preserve">Statistical analysis of survey data (SPSS) and thematic analysis of interview transcripts, focusing on patterns within the São Paulo context. Findings will be triangulated across all data sources.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critical insights with significant practical value for Accountants, businesses, and regulators in Brazil São Paulo:</w:t>
      </w:r>
    </w:p>
    <w:p>
      <w:pPr>
        <w:numPr>
          <w:ilvl w:val="0"/>
          <w:numId w:val="1004"/>
        </w:numPr>
        <w:pStyle w:val="Compact"/>
      </w:pPr>
      <w:r>
        <w:rPr>
          <w:bCs/>
          <w:b/>
        </w:rPr>
        <w:t xml:space="preserve">Actionable Frameworks:</w:t>
      </w:r>
      <w:r>
        <w:t xml:space="preserve"> </w:t>
      </w:r>
      <w:r>
        <w:t xml:space="preserve">A validated model identifying core competencies required for Accountants to thrive in São Paulo's complex environment, directly informing CRC SP and CFC competency frameworks.</w:t>
      </w:r>
    </w:p>
    <w:p>
      <w:pPr>
        <w:numPr>
          <w:ilvl w:val="0"/>
          <w:numId w:val="1004"/>
        </w:numPr>
        <w:pStyle w:val="Compact"/>
      </w:pPr>
      <w:r>
        <w:rPr>
          <w:bCs/>
          <w:b/>
        </w:rPr>
        <w:t xml:space="preserve">Strategic Recommendations:</w:t>
      </w:r>
      <w:r>
        <w:t xml:space="preserve"> </w:t>
      </w:r>
      <w:r>
        <w:t xml:space="preserve">Concrete proposals for business leaders on optimizing accounting resource allocation and technology investment within São Paulo's regulatory context, reducing compliance costs by an estimated 15-20% based on preliminary industry data.</w:t>
      </w:r>
    </w:p>
    <w:p>
      <w:pPr>
        <w:numPr>
          <w:ilvl w:val="0"/>
          <w:numId w:val="1004"/>
        </w:numPr>
        <w:pStyle w:val="Compact"/>
      </w:pPr>
      <w:r>
        <w:rPr>
          <w:bCs/>
          <w:b/>
        </w:rPr>
        <w:t xml:space="preserve">Educational Impact:</w:t>
      </w:r>
      <w:r>
        <w:t xml:space="preserve"> </w:t>
      </w:r>
      <w:r>
        <w:t xml:space="preserve">Data-driven input for universities (e.g., FEA-USP, Insper) to refine accounting curricula to better align with the specific demands of Brazilian accounting practice as experienced by Accountants in São Paulo.</w:t>
      </w:r>
    </w:p>
    <w:p>
      <w:pPr>
        <w:numPr>
          <w:ilvl w:val="0"/>
          <w:numId w:val="1004"/>
        </w:numPr>
        <w:pStyle w:val="Compact"/>
      </w:pPr>
      <w:r>
        <w:rPr>
          <w:bCs/>
          <w:b/>
        </w:rPr>
        <w:t xml:space="preserve">Policy Influence:</w:t>
      </w:r>
      <w:r>
        <w:t xml:space="preserve"> </w:t>
      </w:r>
      <w:r>
        <w:t xml:space="preserve">Findings will be presented to key stakeholders including CFC, CRC SP, Sefaz SP, and the Ministry of Finance (Receita Federal), potentially informing future regulatory guidance or simplification efforts for the Brazilian accounting profession within its most vital economic hub.</w:t>
      </w:r>
    </w:p>
    <w:p>
      <w:pPr>
        <w:pStyle w:val="FirstParagraph"/>
      </w:pPr>
      <w:r>
        <w:t xml:space="preserve">The significance lies in directly addressing a critical bottleneck to São Paulo's continued economic competitiveness. By empowering Accountants with the knowledge and tools to navigate Brazil's unique regulatory maze efficiently, this research supports not only individual professional success but also enhances transparency, reduces systemic risk, and ultimately fosters a more robust financial ecosystem for Brazil as a whole.</w:t>
      </w:r>
    </w:p>
    <w:bookmarkEnd w:id="25"/>
    <w:bookmarkStart w:id="26" w:name="timeline-preliminary"/>
    <w:p>
      <w:pPr>
        <w:pStyle w:val="Heading2"/>
      </w:pPr>
      <w:r>
        <w:t xml:space="preserve">6. Timeline (Preliminary)</w:t>
      </w:r>
    </w:p>
    <w:p>
      <w:pPr>
        <w:pStyle w:val="FirstParagraph"/>
      </w:pPr>
      <w:r>
        <w:rPr>
          <w:bCs/>
          <w:b/>
        </w:rPr>
        <w:t xml:space="preserve">Months 1-2:</w:t>
      </w:r>
      <w:r>
        <w:t xml:space="preserve"> </w:t>
      </w:r>
      <w:r>
        <w:t xml:space="preserve">Finalize survey instruments, obtain ethics approval from São Paulo University (USP) Ethics Committee, establish contacts with CRC SP.</w:t>
      </w:r>
      <w:r>
        <w:t xml:space="preserve"> </w:t>
      </w:r>
      <w:r>
        <w:rPr>
          <w:bCs/>
          <w:b/>
        </w:rPr>
        <w:t xml:space="preserve">Months 3-4:</w:t>
      </w:r>
      <w:r>
        <w:t xml:space="preserve"> </w:t>
      </w:r>
      <w:r>
        <w:t xml:space="preserve">Conduct quantitative survey and begin recruitment for case studies.</w:t>
      </w:r>
      <w:r>
        <w:t xml:space="preserve"> </w:t>
      </w:r>
      <w:r>
        <w:rPr>
          <w:bCs/>
          <w:b/>
        </w:rPr>
        <w:t xml:space="preserve">Months 5-6:</w:t>
      </w:r>
      <w:r>
        <w:t xml:space="preserve"> </w:t>
      </w:r>
      <w:r>
        <w:t xml:space="preserve">Execute in-depth interviews and document analysis.</w:t>
      </w:r>
      <w:r>
        <w:t xml:space="preserve"> </w:t>
      </w:r>
      <w:r>
        <w:rPr>
          <w:bCs/>
          <w:b/>
        </w:rPr>
        <w:t xml:space="preserve">Month 7:</w:t>
      </w:r>
      <w:r>
        <w:t xml:space="preserve"> </w:t>
      </w:r>
      <w:r>
        <w:t xml:space="preserve">Data synthesis and preliminary report drafting.</w:t>
      </w:r>
      <w:r>
        <w:t xml:space="preserve"> </w:t>
      </w:r>
      <w:r>
        <w:rPr>
          <w:bCs/>
          <w:b/>
        </w:rPr>
        <w:t xml:space="preserve">Month 8:</w:t>
      </w:r>
      <w:r>
        <w:t xml:space="preserve"> </w:t>
      </w:r>
      <w:r>
        <w:t xml:space="preserve">Final report writing, validation workshop with CRC SP representatives, submission of final Research Proposal deliverables.</w:t>
      </w:r>
    </w:p>
    <w:bookmarkEnd w:id="26"/>
    <w:bookmarkStart w:id="27" w:name="conclusion"/>
    <w:p>
      <w:pPr>
        <w:pStyle w:val="Heading2"/>
      </w:pPr>
      <w:r>
        <w:t xml:space="preserve">Conclusion</w:t>
      </w:r>
    </w:p>
    <w:p>
      <w:pPr>
        <w:pStyle w:val="FirstParagraph"/>
      </w:pPr>
      <w:r>
        <w:t xml:space="preserve">The role of the Accountant is pivotal to São Paulo's economic health and Brazil's financial stability. This Research Proposal provides a targeted framework for investigating the specific challenges and opportunities facing Accountants within the unique regulatory crucible of Brazil São Paulo. By generating evidence-based insights focused squarely on this critical professional group, this research promises tangible benefits: enhanced compliance efficiency, improved strategic value for Accountants, reduced business risk across São Paulo's vast commercial sector, and a stronger foundation for the accounting profession in Brazil. The successful execution of this study will significantly contribute to building a more resilient and capable financial services ecosystem within the heart of Brazil's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Accounting Professionalism and Compliance in São Paulo, Brazil</dc:title>
  <dc:creator/>
  <dc:language>en</dc:language>
  <cp:keywords/>
  <dcterms:created xsi:type="dcterms:W3CDTF">2026-07-23T14:53:45Z</dcterms:created>
  <dcterms:modified xsi:type="dcterms:W3CDTF">2026-07-23T14:53:45Z</dcterms:modified>
</cp:coreProperties>
</file>

<file path=docProps/custom.xml><?xml version="1.0" encoding="utf-8"?>
<Properties xmlns="http://schemas.openxmlformats.org/officeDocument/2006/custom-properties" xmlns:vt="http://schemas.openxmlformats.org/officeDocument/2006/docPropsVTypes"/>
</file>