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20" w:name="Xdcc2936ab7ea853d3eb058793a28d5d445f1644"/>
    <w:p>
      <w:pPr>
        <w:pStyle w:val="Heading1"/>
      </w:pPr>
      <w:r>
        <w:t xml:space="preserve">Research Proposal: Navigating Professional Transformation - The Contemporary Accountant in Canada Montreal</w:t>
      </w:r>
    </w:p>
    <w:p>
      <w:pPr>
        <w:pStyle w:val="FirstParagraph"/>
      </w:pPr>
      <w:r>
        <w:rPr>
          <w:bCs/>
          <w:b/>
        </w:rPr>
        <w:t xml:space="preserve">Introduction and Context</w:t>
      </w:r>
    </w:p>
    <w:p>
      <w:pPr>
        <w:pStyle w:val="BodyText"/>
      </w:pPr>
      <w:r>
        <w:t xml:space="preserve">The accounting profession in Canada is undergoing profound transformation driven by technological innovation, regulatory shifts, and evolving business landscapes. This Research Proposal examines the critical role of the Accountant within the unique economic ecosystem of Montreal, Quebec. As one of Canada's largest financial hubs outside Toronto, Montreal presents a distinctive case study where francophone business culture intersects with international accounting standards. This research directly addresses the urgent need to understand how modern Accountants navigate complexities in Canada Montreal's dynamic market, where globalization meets local regulatory frameworks under the Chartered Professional Accountants (CPA) Quebec governance model. With Quebec's economy deeply integrated with both North American and European markets, the professional trajectory of the Accountant demands specialized investigation.</w:t>
      </w:r>
    </w:p>
    <w:p>
      <w:pPr>
        <w:pStyle w:val="BodyText"/>
      </w:pPr>
      <w:r>
        <w:rPr>
          <w:bCs/>
          <w:b/>
        </w:rPr>
        <w:t xml:space="preserve">Research Problem Statement</w:t>
      </w:r>
    </w:p>
    <w:p>
      <w:pPr>
        <w:pStyle w:val="BodyText"/>
      </w:pPr>
      <w:r>
        <w:t xml:space="preserve">Despite accounting being a cornerstone profession in Canada's economy, there is a significant gap in understanding how Montreal-based Accountants adapt to three interconnected challenges: (1) The rapid adoption of AI-driven accounting tools that are reshaping core competencies, (2) The evolving regulatory environment under Quebec's unique civil law system and federal tax codes, and (3) The cultural nuances of serving diverse multinational clients within Montreal's bilingual business community. Current literature focuses on national trends but neglects Montreal-specific contextual factors—such as the impact of Bill 96 on financial reporting or the influx of European firms in Montreal's downtown core—creating a critical knowledge void for both practitioners and educational institutions. This Research Proposal addresses this gap by centering the Accountant's lived experience within Canada Montreal's professional environment.</w:t>
      </w:r>
    </w:p>
    <w:p>
      <w:pPr>
        <w:pStyle w:val="BodyText"/>
      </w:pPr>
      <w:r>
        <w:rPr>
          <w:bCs/>
          <w:b/>
        </w:rPr>
        <w:t xml:space="preserve">Research Objectives</w:t>
      </w:r>
    </w:p>
    <w:p>
      <w:pPr>
        <w:numPr>
          <w:ilvl w:val="0"/>
          <w:numId w:val="1001"/>
        </w:numPr>
        <w:pStyle w:val="Compact"/>
      </w:pPr>
      <w:r>
        <w:t xml:space="preserve">To map the current skillset evolution of Accountants in Montreal, identifying key competencies demanded by employers beyond traditional bookkeeping.</w:t>
      </w:r>
    </w:p>
    <w:p>
      <w:pPr>
        <w:numPr>
          <w:ilvl w:val="0"/>
          <w:numId w:val="1001"/>
        </w:numPr>
        <w:pStyle w:val="Compact"/>
      </w:pPr>
      <w:r>
        <w:t xml:space="preserve">To analyze how Quebec-specific legislation (including CPA Quebec's strategic initiatives) influences professional development pathways for Accountants.</w:t>
      </w:r>
    </w:p>
    <w:p>
      <w:pPr>
        <w:numPr>
          <w:ilvl w:val="0"/>
          <w:numId w:val="1001"/>
        </w:numPr>
        <w:pStyle w:val="Compact"/>
      </w:pPr>
      <w:r>
        <w:t xml:space="preserve">To evaluate the impact of Montreal's dual-language business culture on client relationships and financial reporting standards for Accountants.</w:t>
      </w:r>
    </w:p>
    <w:p>
      <w:pPr>
        <w:numPr>
          <w:ilvl w:val="0"/>
          <w:numId w:val="1001"/>
        </w:numPr>
        <w:pStyle w:val="Compact"/>
      </w:pPr>
      <w:r>
        <w:t xml:space="preserve">To develop a predictive framework for future accounting education priorities in Canada Montreal that aligns with regional economic needs.</w:t>
      </w:r>
    </w:p>
    <w:p>
      <w:pPr>
        <w:pStyle w:val="FirstParagraph"/>
      </w:pPr>
      <w:r>
        <w:rPr>
          <w:bCs/>
          <w:b/>
        </w:rPr>
        <w:t xml:space="preserve">Literature Review (Key Gaps Identified)</w:t>
      </w:r>
    </w:p>
    <w:p>
      <w:pPr>
        <w:pStyle w:val="BodyText"/>
      </w:pPr>
      <w:r>
        <w:t xml:space="preserve">Existing studies on accounting professionals predominantly focus on Toronto or Vancouver, overlooking Montreal's distinct characteristics. Recent CPA Canada reports highlight digital transformation trends nationally but provide minimal Quebec-specific data. Research by Laval University (2022) examined bilingualism in finance but did not integrate it with technical accounting evolution. Crucially, no study has investigated how Montreal's position as a hub for European-Canadian trade affects the Accountant's role—particularly regarding IFRS adoption and cross-border tax compliance. This Research Proposal fills these lacunae by anchoring its analysis in Canada Montreal’s economic reality, where the Accountant serves as both a regulatory interpreter and cultural bridge between international firms and local businesses.</w:t>
      </w:r>
    </w:p>
    <w:p>
      <w:pPr>
        <w:pStyle w:val="BodyText"/>
      </w:pPr>
      <w:r>
        <w:rPr>
          <w:bCs/>
          <w:b/>
        </w:rPr>
        <w:t xml:space="preserve">Methodology</w:t>
      </w:r>
    </w:p>
    <w:p>
      <w:pPr>
        <w:pStyle w:val="BodyText"/>
      </w:pPr>
      <w:r>
        <w:t xml:space="preserve">This qualitative-quantitative mixed-methods study will employ three integrated approaches:</w:t>
      </w:r>
    </w:p>
    <w:p>
      <w:pPr>
        <w:numPr>
          <w:ilvl w:val="0"/>
          <w:numId w:val="1002"/>
        </w:numPr>
        <w:pStyle w:val="Compact"/>
      </w:pPr>
      <w:r>
        <w:rPr>
          <w:iCs/>
          <w:i/>
        </w:rPr>
        <w:t xml:space="preserve">Sectoral Surveys</w:t>
      </w:r>
      <w:r>
        <w:t xml:space="preserve">: Distributed to 350 Accountants across Montreal's major industries (technology, manufacturing, finance) via CPA Quebec partnerships. Surveys will measure competency gaps using Likert-scale assessments and open-ended questions on regulatory challenges.</w:t>
      </w:r>
    </w:p>
    <w:p>
      <w:pPr>
        <w:numPr>
          <w:ilvl w:val="0"/>
          <w:numId w:val="1002"/>
        </w:numPr>
        <w:pStyle w:val="Compact"/>
      </w:pPr>
      <w:r>
        <w:rPr>
          <w:iCs/>
          <w:i/>
        </w:rPr>
        <w:t xml:space="preserve">Focus Groups</w:t>
      </w:r>
      <w:r>
        <w:t xml:space="preserve">: Six thematic sessions (three in French, three in English) with 8–10 Accountants each from firms of varying sizes (SMEs vs. multinational offices). Sessions will explore real-world scenarios involving Quebec civil law applications and bilingual client interactions.</w:t>
      </w:r>
    </w:p>
    <w:p>
      <w:pPr>
        <w:numPr>
          <w:ilvl w:val="0"/>
          <w:numId w:val="1002"/>
        </w:numPr>
        <w:pStyle w:val="Compact"/>
      </w:pPr>
      <w:r>
        <w:rPr>
          <w:iCs/>
          <w:i/>
        </w:rPr>
        <w:t xml:space="preserve">Regulatory Analysis</w:t>
      </w:r>
      <w:r>
        <w:t xml:space="preserve">: Comparative assessment of Quebec's Accounting Professional Standards (QAPS) versus federal frameworks, mapped to Montreal-specific case studies from the 2023–2024 fiscal year.</w:t>
      </w:r>
    </w:p>
    <w:p>
      <w:pPr>
        <w:pStyle w:val="FirstParagraph"/>
      </w:pPr>
      <w:r>
        <w:t xml:space="preserve">Data will be analyzed through NVivo for thematic coding and SPSS for statistical correlation between skills demand and firm revenue growth. Ethical approval will be sought through Concordia University's Research Ethics Board, ensuring strict compliance with Quebec's privacy laws (Loi 25).</w:t>
      </w:r>
    </w:p>
    <w:p>
      <w:pPr>
        <w:pStyle w:val="BodyText"/>
      </w:pPr>
      <w:r>
        <w:rPr>
          <w:bCs/>
          <w:b/>
        </w:rPr>
        <w:t xml:space="preserve">Significance to Canada Montreal</w:t>
      </w:r>
    </w:p>
    <w:p>
      <w:pPr>
        <w:pStyle w:val="BodyText"/>
      </w:pPr>
      <w:r>
        <w:t xml:space="preserve">This Research Proposal delivers tangible value for Canada Montreal in three dimensions:</w:t>
      </w:r>
    </w:p>
    <w:p>
      <w:pPr>
        <w:numPr>
          <w:ilvl w:val="0"/>
          <w:numId w:val="1003"/>
        </w:numPr>
        <w:pStyle w:val="Compact"/>
      </w:pPr>
      <w:r>
        <w:rPr>
          <w:iCs/>
          <w:i/>
        </w:rPr>
        <w:t xml:space="preserve">Economic Impact</w:t>
      </w:r>
      <w:r>
        <w:t xml:space="preserve">: Findings will inform workforce development initiatives for the Montreal Chamber of Commerce, directly supporting Quebec's 2030 Economic Strategy to position Montreal as North America's leading AI-integrated financial services center.</w:t>
      </w:r>
    </w:p>
    <w:p>
      <w:pPr>
        <w:numPr>
          <w:ilvl w:val="0"/>
          <w:numId w:val="1003"/>
        </w:numPr>
        <w:pStyle w:val="Compact"/>
      </w:pPr>
      <w:r>
        <w:rPr>
          <w:iCs/>
          <w:i/>
        </w:rPr>
        <w:t xml:space="preserve">Professional Development</w:t>
      </w:r>
      <w:r>
        <w:t xml:space="preserve">: Results will guide CPA Quebec in revising continuing professional education (CPE) requirements, ensuring Accountant training reflects Montreal's unique market needs—from French-language tax advisory to GDPR-compliant financial reporting for EU-based clients.</w:t>
      </w:r>
    </w:p>
    <w:p>
      <w:pPr>
        <w:numPr>
          <w:ilvl w:val="0"/>
          <w:numId w:val="1003"/>
        </w:numPr>
        <w:pStyle w:val="Compact"/>
      </w:pPr>
      <w:r>
        <w:rPr>
          <w:iCs/>
          <w:i/>
        </w:rPr>
        <w:t xml:space="preserve">Academic Contribution</w:t>
      </w:r>
      <w:r>
        <w:t xml:space="preserve">: The research will establish Montreal as a benchmark for bilingual accounting practice in Canada, influencing curriculum design at McGill and HEC Montréal. It will produce the first comprehensive database on Accountant skill evolution in a francophone Canadian city.</w:t>
      </w:r>
    </w:p>
    <w:p>
      <w:pPr>
        <w:pStyle w:val="FirstParagraph"/>
      </w:pPr>
      <w:r>
        <w:rPr>
          <w:bCs/>
          <w:b/>
        </w:rPr>
        <w:t xml:space="preserve">Timeline and Feasibility</w:t>
      </w:r>
    </w:p>
    <w:p>
      <w:pPr>
        <w:pStyle w:val="BodyText"/>
      </w:pPr>
      <w:r>
        <w:t xml:space="preserve">The 12-month project is designed for practical execution within Canada Montreal's academic and professional infrastructure. Key milestones include: Month 1–2 (literature synthesis with CPA Quebec), Month 3–5 (survey deployment), Month 6–8 (focus groups), and Month 9–10 (data analysis). Collaborations with the Institute of Chartered Accountants of Quebec and Montreal's Business Development Agency ensure access to industry participants. Budget considerations prioritize low-cost data collection via existing professional networks, avoiding expensive external consultancy.</w:t>
      </w:r>
    </w:p>
    <w:p>
      <w:pPr>
        <w:pStyle w:val="BodyText"/>
      </w:pPr>
      <w:r>
        <w:rPr>
          <w:bCs/>
          <w:b/>
        </w:rPr>
        <w:t xml:space="preserve">Expected Outcomes</w:t>
      </w:r>
    </w:p>
    <w:p>
      <w:pPr>
        <w:pStyle w:val="BodyText"/>
      </w:pPr>
      <w:r>
        <w:t xml:space="preserve">This Research Proposal anticipates three core outputs: (1) A publicly accessible "Montreal Accountant Competency Index" benchmarking skill evolution across sectors; (2) Policy recommendations for Quebec’s Ministry of Economic Development on accounting education standards; and (3) A practitioner toolkit titled "Navigating Dual Frameworks: The Accountant's Guide to Canada Montreal." These outcomes will directly support Montreal's goal to attract 200+ new multinational HQs by 2030, as outlined in the city's Economic Development Plan. Crucially, the research empowers the Accountant not merely as a financial recorder but as a strategic advisor capable of driving cross-cultural business success within Canada Montreal’s vibrant economy.</w:t>
      </w:r>
    </w:p>
    <w:p>
      <w:pPr>
        <w:pStyle w:val="BodyText"/>
      </w:pPr>
      <w:r>
        <w:rPr>
          <w:bCs/>
          <w:b/>
        </w:rPr>
        <w:t xml:space="preserve">Conclusion</w:t>
      </w:r>
    </w:p>
    <w:p>
      <w:pPr>
        <w:pStyle w:val="BodyText"/>
      </w:pPr>
      <w:r>
        <w:t xml:space="preserve">As Montreal cements its status as a global city with deep Canadian roots, the Accountant emerges as an indispensable professional architect of economic resilience. This Research Proposal transcends academic exercise—it is a strategic investment in positioning Canada Montreal's accounting talent to lead the next wave of financial innovation. By centering the profession within Quebec's socio-legal context and Montreal's dynamic business environment, this study will provide actionable intelligence for Accountants, employers, and policymakers alike. The findings promise to redefine how we understand the Accountant’s role in a modern Canadian city where tradition and transformation coexist—a paradigm vital for Canada Montreal’s future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Canada Montreal</dc:title>
  <dc:creator/>
  <dc:language>en</dc:language>
  <cp:keywords/>
  <dcterms:created xsi:type="dcterms:W3CDTF">2026-07-20T23:14:52Z</dcterms:created>
  <dcterms:modified xsi:type="dcterms:W3CDTF">2026-07-20T23:14:52Z</dcterms:modified>
</cp:coreProperties>
</file>

<file path=docProps/custom.xml><?xml version="1.0" encoding="utf-8"?>
<Properties xmlns="http://schemas.openxmlformats.org/officeDocument/2006/custom-properties" xmlns:vt="http://schemas.openxmlformats.org/officeDocument/2006/docPropsVTypes"/>
</file>