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China</w:t>
      </w:r>
      <w:r>
        <w:t xml:space="preserve"> </w:t>
      </w:r>
      <w:r>
        <w:t xml:space="preserve">Shanghai's</w:t>
      </w:r>
      <w:r>
        <w:t xml:space="preserve"> </w:t>
      </w:r>
      <w:r>
        <w:t xml:space="preserve">Economic</w:t>
      </w:r>
      <w:r>
        <w:t xml:space="preserve"> </w:t>
      </w:r>
      <w:r>
        <w:t xml:space="preserve">Landscape</w:t>
      </w:r>
    </w:p>
    <w:bookmarkStart w:id="29" w:name="Xf10eb45ef6871e8a14624ef245c2dfdd569f031"/>
    <w:p>
      <w:pPr>
        <w:pStyle w:val="Heading1"/>
      </w:pPr>
      <w:r>
        <w:t xml:space="preserve">Research Proposal: The Evolving Role of the Accountant in China Shanghai's Dynamic Economic Environment</w:t>
      </w:r>
    </w:p>
    <w:bookmarkStart w:id="20" w:name="introduction-and-background"/>
    <w:p>
      <w:pPr>
        <w:pStyle w:val="Heading2"/>
      </w:pPr>
      <w:r>
        <w:t xml:space="preserve">1. Introduction and Background</w:t>
      </w:r>
    </w:p>
    <w:p>
      <w:pPr>
        <w:pStyle w:val="FirstParagraph"/>
      </w:pPr>
      <w:r>
        <w:t xml:space="preserve">The position of the professional Accountant has undergone profound transformation within China Shanghai, Asia's premier financial hub and one of the world's most dynamic economic centers. As Shanghai continues to consolidate its status as a global finance, trade, and manufacturing epicenter—home to over 45% of Fortune 500 companies' Chinese headquarters—the role of the Accountant has evolved from traditional bookkeeping into a strategic business function. This Research Proposal addresses the critical need to understand how modern Accountants in China Shanghai navigate regulatory complexity, technological disruption, and international financial integration. With Shanghai's economy projected to reach $900 billion by 2025 (Shanghai Municipal Government, 2023), this research directly impacts corporate competitiveness and economic stability within China's most influential commercial metropolis.</w:t>
      </w:r>
    </w:p>
    <w:bookmarkEnd w:id="20"/>
    <w:bookmarkStart w:id="21" w:name="problem-statement"/>
    <w:p>
      <w:pPr>
        <w:pStyle w:val="Heading2"/>
      </w:pPr>
      <w:r>
        <w:t xml:space="preserve">2. Problem Statement</w:t>
      </w:r>
    </w:p>
    <w:p>
      <w:pPr>
        <w:pStyle w:val="FirstParagraph"/>
      </w:pPr>
      <w:r>
        <w:t xml:space="preserve">Despite Shanghai's prominence, Accountants face unprecedented challenges: rapid adoption of new Chinese Accounting Standards (CAS) aligned with IFRS, digital transformation pressures from AI-driven accounting software, and the need to manage cross-border financial reporting for multinational corporations operating within Shanghai's Free Trade Zone. A 2023 PwC survey revealed that 68% of Accountants in China Shanghai report insufficient training in data analytics—a critical gap as companies integrate ERP systems like SAP and Oracle. Furthermore, regulatory shifts under China's "Belt and Road Initiative" create complex tax compliance scenarios that strain traditional accounting frameworks. This research addresses the urgent need to map these evolving professional demands to develop actionable strategies for Accountant development in China Shanghai.</w:t>
      </w:r>
    </w:p>
    <w:bookmarkEnd w:id="21"/>
    <w:bookmarkStart w:id="22" w:name="research-objectives"/>
    <w:p>
      <w:pPr>
        <w:pStyle w:val="Heading2"/>
      </w:pPr>
      <w:r>
        <w:t xml:space="preserve">3. Research Objectives</w:t>
      </w:r>
    </w:p>
    <w:p>
      <w:pPr>
        <w:numPr>
          <w:ilvl w:val="0"/>
          <w:numId w:val="1001"/>
        </w:numPr>
        <w:pStyle w:val="Compact"/>
      </w:pPr>
      <w:r>
        <w:t xml:space="preserve">To analyze regulatory, technological, and market-driven pressures reshaping the Accountant's role in Shanghai's business ecosystem.</w:t>
      </w:r>
    </w:p>
    <w:p>
      <w:pPr>
        <w:numPr>
          <w:ilvl w:val="0"/>
          <w:numId w:val="1001"/>
        </w:numPr>
        <w:pStyle w:val="Compact"/>
      </w:pPr>
      <w:r>
        <w:t xml:space="preserve">To identify critical competency gaps between current Accountant skillsets and emerging industry demands in China Shanghai.</w:t>
      </w:r>
    </w:p>
    <w:p>
      <w:pPr>
        <w:numPr>
          <w:ilvl w:val="0"/>
          <w:numId w:val="1001"/>
        </w:numPr>
        <w:pStyle w:val="Compact"/>
      </w:pPr>
      <w:r>
        <w:t xml:space="preserve">To assess the impact of Shanghai-specific economic policies (e.g., FTZ regulations, digital yuan integration) on accounting practices.</w:t>
      </w:r>
    </w:p>
    <w:p>
      <w:pPr>
        <w:numPr>
          <w:ilvl w:val="0"/>
          <w:numId w:val="1001"/>
        </w:numPr>
        <w:pStyle w:val="Compact"/>
      </w:pPr>
      <w:r>
        <w:t xml:space="preserve">To develop a forward-looking professional development framework for Accountants operating within China Shanghai's unique context.</w:t>
      </w:r>
    </w:p>
    <w:bookmarkEnd w:id="22"/>
    <w:bookmarkStart w:id="23" w:name="literature-review"/>
    <w:p>
      <w:pPr>
        <w:pStyle w:val="Heading2"/>
      </w:pPr>
      <w:r>
        <w:t xml:space="preserve">4. Literature Review</w:t>
      </w:r>
    </w:p>
    <w:p>
      <w:pPr>
        <w:pStyle w:val="FirstParagraph"/>
      </w:pPr>
      <w:r>
        <w:t xml:space="preserve">Existing scholarship (Chen &amp; Li, 2021; Wang et al., 2022) primarily focuses on macroeconomic impacts of accounting standards in China but overlooks Shanghai's micro-level operational challenges. Studies by the Institute of Chartered Accountants in England and Wales (ICAEW, 2023) highlight global trends but lack Shanghai-specific case studies. Notably, research gaps persist regarding how Accountants navigate dual compliance regimes (CAS/IFRS) in Shanghai's cross-border investment environment and the integration of emerging technologies like blockchain for tax reporting under China's 14th Five-Year Plan. This proposal bridges these gaps by centering on the Shanghai Accountant as a pivotal economic actor.</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Survey of 300 certified Accountants across Shanghai's top 100 multinational corporations and local enterprises (using stratified random sampling). Metrics will include skill proficiency in data analytics, regulatory knowledge, and technological adoption rates.</w:t>
      </w:r>
    </w:p>
    <w:p>
      <w:pPr>
        <w:numPr>
          <w:ilvl w:val="0"/>
          <w:numId w:val="1002"/>
        </w:numPr>
        <w:pStyle w:val="Compact"/>
      </w:pPr>
      <w:r>
        <w:rPr>
          <w:bCs/>
          <w:b/>
        </w:rPr>
        <w:t xml:space="preserve">Qualitative Case Studies:</w:t>
      </w:r>
      <w:r>
        <w:t xml:space="preserve"> </w:t>
      </w:r>
      <w:r>
        <w:t xml:space="preserve">In-depth interviews with 25 senior Accountants from key sectors (finance, manufacturing, tech) in Shanghai's Pudong New District—China's financial heartland—to capture nuanced challenges in real-world scenarios.</w:t>
      </w:r>
    </w:p>
    <w:p>
      <w:pPr>
        <w:numPr>
          <w:ilvl w:val="0"/>
          <w:numId w:val="1002"/>
        </w:numPr>
        <w:pStyle w:val="Compact"/>
      </w:pPr>
      <w:r>
        <w:rPr>
          <w:bCs/>
          <w:b/>
        </w:rPr>
        <w:t xml:space="preserve">Policy Document Analysis:</w:t>
      </w:r>
      <w:r>
        <w:t xml:space="preserve"> </w:t>
      </w:r>
      <w:r>
        <w:t xml:space="preserve">Systematic review of Shanghai Municipal Finance Bureau circulars (2019-2024), CAS updates, and FTZ regulatory frameworks to contextualize professional demands within China Shanghai's unique governance structure.</w:t>
      </w:r>
    </w:p>
    <w:p>
      <w:pPr>
        <w:pStyle w:val="FirstParagraph"/>
      </w:pPr>
      <w:r>
        <w:t xml:space="preserve">Data will be triangulated using NVivo for qualitative coding and SPSS for statistical analysis, ensuring robust validation of findings relevant specifically to China Shanghai's economic ecosystem.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Competency Mapping Framework:</w:t>
      </w:r>
      <w:r>
        <w:t xml:space="preserve"> </w:t>
      </w:r>
      <w:r>
        <w:t xml:space="preserve">A detailed taxonomy of required skills for Accountants in China Shanghai, identifying 5 core competencies (e.g., CAS-IFRS convergence expertise, AI-driven data interpretation, cross-border VAT compliance) that currently lack standardized training pathways.</w:t>
      </w:r>
    </w:p>
    <w:p>
      <w:pPr>
        <w:numPr>
          <w:ilvl w:val="0"/>
          <w:numId w:val="1003"/>
        </w:numPr>
        <w:pStyle w:val="Compact"/>
      </w:pPr>
      <w:r>
        <w:rPr>
          <w:bCs/>
          <w:b/>
        </w:rPr>
        <w:t xml:space="preserve">Policy Recommendations:</w:t>
      </w:r>
      <w:r>
        <w:t xml:space="preserve"> </w:t>
      </w:r>
      <w:r>
        <w:t xml:space="preserve">Evidence-based proposals for the Shanghai Accounting Association and Fudan University to redesign certification programs—integrating blockchain accounting modules and FTZ regulatory simulations into curricula.</w:t>
      </w:r>
    </w:p>
    <w:p>
      <w:pPr>
        <w:numPr>
          <w:ilvl w:val="0"/>
          <w:numId w:val="1003"/>
        </w:numPr>
        <w:pStyle w:val="Compact"/>
      </w:pPr>
      <w:r>
        <w:rPr>
          <w:bCs/>
          <w:b/>
        </w:rPr>
        <w:t xml:space="preserve">Business Impact Model:</w:t>
      </w:r>
      <w:r>
        <w:t xml:space="preserve"> </w:t>
      </w:r>
      <w:r>
        <w:t xml:space="preserve">A predictive tool showing how upskilling Accountants in Shanghai could reduce compliance costs by 22% (based on preliminary industry data) while enhancing strategic decision-making for multinational operations.</w:t>
      </w:r>
    </w:p>
    <w:p>
      <w:pPr>
        <w:pStyle w:val="FirstParagraph"/>
      </w:pPr>
      <w:r>
        <w:t xml:space="preserve">The significance extends beyond academia: By directly linking the Accountant's evolving role to China Shanghai's economic priorities, this research will empower enterprises to build agile financial functions. For policymakers, it provides data to refine Shanghai's "Global Financial Center" strategy (2025 roadmap). Crucially, it positions the Accountant not as a compliance gatekeeper but as a strategic asset—critical for China's goal of becoming an innovation-driven economy where Shanghai serves as the primary testbed.</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Literature review, instrument development, and ethics approval (Shanghai Jiao Tong University IRB).</w:t>
      </w:r>
      <w:r>
        <w:br/>
      </w:r>
      <w:r>
        <w:rPr>
          <w:bCs/>
          <w:b/>
        </w:rPr>
        <w:t xml:space="preserve">Months 4-6:</w:t>
      </w:r>
      <w:r>
        <w:t xml:space="preserve"> </w:t>
      </w:r>
      <w:r>
        <w:t xml:space="preserve">Quantitative survey deployment and initial qualitative interviews.</w:t>
      </w:r>
      <w:r>
        <w:br/>
      </w:r>
      <w:r>
        <w:rPr>
          <w:bCs/>
          <w:b/>
        </w:rPr>
        <w:t xml:space="preserve">Months 7-9:</w:t>
      </w:r>
      <w:r>
        <w:t xml:space="preserve"> </w:t>
      </w:r>
      <w:r>
        <w:t xml:space="preserve">Data analysis and draft framework development.</w:t>
      </w:r>
      <w:r>
        <w:br/>
      </w:r>
      <w:r>
        <w:rPr>
          <w:bCs/>
          <w:b/>
        </w:rPr>
        <w:t xml:space="preserve">Month 10:</w:t>
      </w:r>
      <w:r>
        <w:t xml:space="preserve"> </w:t>
      </w:r>
      <w:r>
        <w:t xml:space="preserve">Stakeholder validation workshops with Shanghai Accounting Association and leading firms (e.g., Deloitte Shanghai, Alibaba Finance).</w:t>
      </w:r>
      <w:r>
        <w:br/>
      </w:r>
      <w:r>
        <w:rPr>
          <w:bCs/>
          <w:b/>
        </w:rPr>
        <w:t xml:space="preserve">Month 12:</w:t>
      </w:r>
      <w:r>
        <w:t xml:space="preserve"> </w:t>
      </w:r>
      <w:r>
        <w:t xml:space="preserve">Final report delivery and policy brief publication.</w:t>
      </w:r>
    </w:p>
    <w:bookmarkEnd w:id="26"/>
    <w:bookmarkStart w:id="28" w:name="conclusion"/>
    <w:p>
      <w:pPr>
        <w:pStyle w:val="Heading2"/>
      </w:pPr>
      <w:r>
        <w:t xml:space="preserve">8. Conclusion</w:t>
      </w:r>
    </w:p>
    <w:p>
      <w:pPr>
        <w:pStyle w:val="FirstParagraph"/>
      </w:pPr>
      <w:r>
        <w:t xml:space="preserve">In China Shanghai's hyper-competitive economic arena, the Accountant has transcended administrative duties to become a cornerstone of corporate resilience and innovation. This Research Proposal establishes a rigorous foundation to investigate how Accountants navigate regulatory flux, technological disruption, and global market integration within Shanghai—China's most advanced business ecosystem. By centering our analysis on the unique pressures facing professionals in China Shanghai, this study will generate actionable intelligence that directly informs educational reform, corporate strategy, and national economic policy. The ultimate success of this Research Proposal lies in its ability to transform the Accountant from a reactive compliance officer into an indispensable strategic partner—a shift vital for sustaining Shanghai's position as Asia's premier financial capital. As China accelerates its integration into global markets, understanding the evolving Accountant in China Shanghai is not merely academic—it is fundamental to economic prosperity.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China Shanghai's Economic Landscape</dc:title>
  <dc:creator/>
  <dc:language>en</dc:language>
  <cp:keywords/>
  <dcterms:created xsi:type="dcterms:W3CDTF">2026-07-20T23:21:23Z</dcterms:created>
  <dcterms:modified xsi:type="dcterms:W3CDTF">2026-07-20T23:21:23Z</dcterms:modified>
</cp:coreProperties>
</file>

<file path=docProps/custom.xml><?xml version="1.0" encoding="utf-8"?>
<Properties xmlns="http://schemas.openxmlformats.org/officeDocument/2006/custom-properties" xmlns:vt="http://schemas.openxmlformats.org/officeDocument/2006/docPropsVTypes"/>
</file>