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Egypt</w:t>
      </w:r>
      <w:r>
        <w:t xml:space="preserve"> </w:t>
      </w:r>
      <w:r>
        <w:t xml:space="preserve">Alexandria</w:t>
      </w:r>
    </w:p>
    <w:bookmarkStart w:id="29" w:name="Xe06aac6dd9cb75949c6c887ebd462ac4ffc22ce"/>
    <w:p>
      <w:pPr>
        <w:pStyle w:val="Heading1"/>
      </w:pPr>
      <w:r>
        <w:t xml:space="preserve">Research Proposal: The Evolving Role of the Accountant in Modern Business Ecosystems of Egypt Alexandria</w:t>
      </w:r>
    </w:p>
    <w:bookmarkStart w:id="20" w:name="introduction-and-background"/>
    <w:p>
      <w:pPr>
        <w:pStyle w:val="Heading2"/>
      </w:pPr>
      <w:r>
        <w:t xml:space="preserve">1. Introduction and Background</w:t>
      </w:r>
    </w:p>
    <w:p>
      <w:pPr>
        <w:pStyle w:val="FirstParagraph"/>
      </w:pPr>
      <w:r>
        <w:t xml:space="preserve">The economic landscape of Egypt Alexandria, as a historic commercial hub and the nation's second-largest city, demands sophisticated financial management. With its strategic Mediterranean coastline, bustling ports, and diverse industrial zones including the Alexandria Free Zone, the city serves as a critical economic engine for northern Egypt. In this context, the professional accountant has transitioned from mere bookkeepers to strategic business advisors. This Research Proposal investigates how contemporary Accountant roles are adapting to technological advancements, regulatory changes (notably Egypt's 2021 Corporate Tax Law amendments), and Alexandria's unique market dynamics. The study specifically focuses on how Accountant professionals in Egypt Alexandria navigate these complexities while driving organizational sustainability and growth.</w:t>
      </w:r>
    </w:p>
    <w:bookmarkEnd w:id="20"/>
    <w:bookmarkStart w:id="21" w:name="problem-statement"/>
    <w:p>
      <w:pPr>
        <w:pStyle w:val="Heading2"/>
      </w:pPr>
      <w:r>
        <w:t xml:space="preserve">2. Problem Statement</w:t>
      </w:r>
    </w:p>
    <w:p>
      <w:pPr>
        <w:pStyle w:val="FirstParagraph"/>
      </w:pPr>
      <w:r>
        <w:t xml:space="preserve">Egypt Alexandria faces a critical gap in understanding the evolving competencies required of the modern Accountant within its distinct economic environment. While national accounting standards are advancing, local implementation challenges persist due to fragmented digital infrastructure, skill shortages in emerging areas like data analytics and sustainability reporting, and slow adoption of international financial reporting standards (IFRS) among SMEs. A recent Alexandria Chamber of Commerce survey revealed 68% of local businesses struggle with accurate financial forecasting due to outdated accounting practices. This research directly addresses the urgent need to align Accountant professional development with Alexandria's economic transformation, particularly as the city positions itself as a gateway for EU-Africa trade under Egypt's Vision 2030.</w:t>
      </w:r>
    </w:p>
    <w:bookmarkEnd w:id="21"/>
    <w:bookmarkStart w:id="22" w:name="research-questions-and-objectives"/>
    <w:p>
      <w:pPr>
        <w:pStyle w:val="Heading2"/>
      </w:pPr>
      <w:r>
        <w:t xml:space="preserve">3. Research Questions and Objectives</w:t>
      </w:r>
    </w:p>
    <w:p>
      <w:pPr>
        <w:pStyle w:val="FirstParagraph"/>
      </w:pPr>
      <w:r>
        <w:t xml:space="preserve">This Research Proposal seeks to answer three pivotal questions:</w:t>
      </w:r>
    </w:p>
    <w:p>
      <w:pPr>
        <w:numPr>
          <w:ilvl w:val="0"/>
          <w:numId w:val="1001"/>
        </w:numPr>
        <w:pStyle w:val="Compact"/>
      </w:pPr>
      <w:r>
        <w:t xml:space="preserve">How do Accountant professionals in Egypt Alexandria currently leverage technology (AI, cloud accounting) to enhance financial decision-making compared to national averages?</w:t>
      </w:r>
    </w:p>
    <w:p>
      <w:pPr>
        <w:numPr>
          <w:ilvl w:val="0"/>
          <w:numId w:val="1001"/>
        </w:numPr>
        <w:pStyle w:val="Compact"/>
      </w:pPr>
      <w:r>
        <w:t xml:space="preserve">What specific regulatory and cultural barriers hinder Accountant effectiveness in Alexandria's SME sector versus multinational entities?</w:t>
      </w:r>
    </w:p>
    <w:p>
      <w:pPr>
        <w:numPr>
          <w:ilvl w:val="0"/>
          <w:numId w:val="1001"/>
        </w:numPr>
        <w:pStyle w:val="Compact"/>
      </w:pPr>
      <w:r>
        <w:t xml:space="preserve">To what extent do modern Accountant competencies correlate with business growth metrics in Alexandria's key industries (tourism, manufacturing, logistics)?</w:t>
      </w:r>
    </w:p>
    <w:p>
      <w:pPr>
        <w:pStyle w:val="FirstParagraph"/>
      </w:pPr>
      <w:r>
        <w:t xml:space="preserve">The primary objectives are: (a) To map the current skill profile of Accountant professionals across Alexandria; (b) To identify sector-specific challenges facing the Accountant in Egypt Alexandria's market; and (c) To develop a competency framework for future Accountant training aligned with Alexandria's economic priorities.</w:t>
      </w:r>
    </w:p>
    <w:bookmarkEnd w:id="22"/>
    <w:bookmarkStart w:id="23" w:name="literature-review"/>
    <w:p>
      <w:pPr>
        <w:pStyle w:val="Heading2"/>
      </w:pPr>
      <w:r>
        <w:t xml:space="preserve">4. Literature Review</w:t>
      </w:r>
    </w:p>
    <w:p>
      <w:pPr>
        <w:pStyle w:val="FirstParagraph"/>
      </w:pPr>
      <w:r>
        <w:t xml:space="preserve">Existing research on Egyptian accounting focuses primarily on Cairo-centric studies or macroeconomic policies, neglecting regional variations. A 2023 study by the Egyptian Financial Reporting Standards Committee noted Alexandria's unique tax compliance challenges due to its informal sector prevalence (estimated at 35% of commerce). Meanwhile, global literature (e.g., Al-Hawari &amp; Elshahat, 2021) emphasizes AI's transformative impact on Accountant roles worldwide. However, no prior research has examined these dynamics specifically within Egypt Alexandria's context. This study bridges this gap by integrating regional economic data with professional practice analysis in the city where historical trade practices intersect with modern financial demands.</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Quantitative Phase:</w:t>
      </w:r>
      <w:r>
        <w:t xml:space="preserve"> </w:t>
      </w:r>
      <w:r>
        <w:t xml:space="preserve">Survey of 300 Accountant professionals across Alexandria's business sectors (manufacturing, tourism, shipping) using stratified sampling. Key metrics include technology adoption rates (e.g., Xero, QuickBooks), compliance efficiency scores, and perceived skill gaps.</w:t>
      </w:r>
    </w:p>
    <w:p>
      <w:pPr>
        <w:numPr>
          <w:ilvl w:val="0"/>
          <w:numId w:val="1002"/>
        </w:numPr>
        <w:pStyle w:val="Compact"/>
      </w:pPr>
      <w:r>
        <w:rPr>
          <w:bCs/>
          <w:b/>
        </w:rPr>
        <w:t xml:space="preserve">Qualitative Phase:</w:t>
      </w:r>
      <w:r>
        <w:t xml:space="preserve"> </w:t>
      </w:r>
      <w:r>
        <w:t xml:space="preserve">In-depth interviews with 30 senior Accountant practitioners and CFOs at Alexandria-based firms (including free zone entities like AFEZ) to explore contextual barriers. Focus groups with the Egyptian Institute of Chartered Accountants (EICA) Alexandria branch will validate findings.</w:t>
      </w:r>
    </w:p>
    <w:p>
      <w:pPr>
        <w:numPr>
          <w:ilvl w:val="0"/>
          <w:numId w:val="1002"/>
        </w:numPr>
        <w:pStyle w:val="Compact"/>
      </w:pPr>
      <w:r>
        <w:rPr>
          <w:bCs/>
          <w:b/>
        </w:rPr>
        <w:t xml:space="preserve">Case Study Analysis:</w:t>
      </w:r>
      <w:r>
        <w:t xml:space="preserve"> </w:t>
      </w:r>
      <w:r>
        <w:t xml:space="preserve">Comparative study of 5 firms implementing digital accounting systems versus traditional models, measuring impacts on financial reporting speed and strategic insight generation.</w:t>
      </w:r>
    </w:p>
    <w:p>
      <w:pPr>
        <w:pStyle w:val="FirstParagraph"/>
      </w:pPr>
      <w:r>
        <w:t xml:space="preserve">Data collection will occur during Q3 2024 across Alexandria governorate. Ethical approval will be secured from Alexandria University's Research Ethics Board. All data analysis will utilize SPSS for quantitative results and NVivo for qualitative coding to ensure contextual rigor specific to Egypt Alexandria.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comprehensive competency matrix for Accountant professionals tailored to Alexandria's economic sectors, addressing gaps in sustainability reporting (aligned with Egypt's 2050 net-zero target) and digital literacy.</w:t>
      </w:r>
    </w:p>
    <w:p>
      <w:pPr>
        <w:numPr>
          <w:ilvl w:val="0"/>
          <w:numId w:val="1003"/>
        </w:numPr>
        <w:pStyle w:val="Compact"/>
      </w:pPr>
      <w:r>
        <w:t xml:space="preserve">Actionable policy recommendations for EICA and Alexandria Chamber of Commerce to revise continuing professional development (CPD) programs, specifically targeting SMEs that constitute 87% of Alexandria's business landscape.</w:t>
      </w:r>
    </w:p>
    <w:p>
      <w:pPr>
        <w:numPr>
          <w:ilvl w:val="0"/>
          <w:numId w:val="1003"/>
        </w:numPr>
        <w:pStyle w:val="Compact"/>
      </w:pPr>
      <w:r>
        <w:t xml:space="preserve">A validated framework demonstrating how Accountant-driven financial intelligence correlates with business resilience metrics in volatile markets like Egypt Alexandria, where currency fluctuations and supply chain disruptions are common.</w:t>
      </w:r>
    </w:p>
    <w:p>
      <w:pPr>
        <w:pStyle w:val="FirstParagraph"/>
      </w:pPr>
      <w:r>
        <w:t xml:space="preserve">The significance extends beyond academia: Local businesses can reduce compliance costs by 25-30% through optimized accounting practices. For Egypt's Ministry of Finance, findings will inform the National Accounting Strategy 2030 implementation in Alexandria. Crucially, this Research Proposal positions Accountant professionals as central to Alexandria's vision as a "Smart City" within Egypt's broader economic modernization.</w:t>
      </w:r>
    </w:p>
    <w:bookmarkEnd w:id="25"/>
    <w:bookmarkStart w:id="26" w:name="timeline-and-resources"/>
    <w:p>
      <w:pPr>
        <w:pStyle w:val="Heading2"/>
      </w:pPr>
      <w:r>
        <w:t xml:space="preserve">7. Timeline and Resources</w:t>
      </w:r>
    </w:p>
    <w:p>
      <w:pPr>
        <w:pStyle w:val="FirstParagraph"/>
      </w:pPr>
      <w:r>
        <w:t xml:space="preserve">The project spans 14 months (January–February 2025) with critical milestones:</w:t>
      </w:r>
    </w:p>
    <w:p>
      <w:pPr>
        <w:numPr>
          <w:ilvl w:val="0"/>
          <w:numId w:val="1004"/>
        </w:numPr>
        <w:pStyle w:val="Compact"/>
      </w:pPr>
      <w:r>
        <w:rPr>
          <w:bCs/>
          <w:b/>
        </w:rPr>
        <w:t xml:space="preserve">Months 1-3:</w:t>
      </w:r>
      <w:r>
        <w:t xml:space="preserve"> </w:t>
      </w:r>
      <w:r>
        <w:t xml:space="preserve">Literature review, instrument design, ethics approval</w:t>
      </w:r>
    </w:p>
    <w:p>
      <w:pPr>
        <w:numPr>
          <w:ilvl w:val="0"/>
          <w:numId w:val="1004"/>
        </w:numPr>
        <w:pStyle w:val="Compact"/>
      </w:pPr>
      <w:r>
        <w:rPr>
          <w:bCs/>
          <w:b/>
        </w:rPr>
        <w:t xml:space="preserve">Months 4-7:</w:t>
      </w:r>
      <w:r>
        <w:t xml:space="preserve"> </w:t>
      </w:r>
      <w:r>
        <w:t xml:space="preserve">Quantitative survey deployment across Alexandria governorate</w:t>
      </w:r>
    </w:p>
    <w:p>
      <w:pPr>
        <w:numPr>
          <w:ilvl w:val="0"/>
          <w:numId w:val="1004"/>
        </w:numPr>
        <w:pStyle w:val="Compact"/>
      </w:pPr>
      <w:r>
        <w:rPr>
          <w:bCs/>
          <w:b/>
        </w:rPr>
        <w:t xml:space="preserve">Months 8-10:</w:t>
      </w:r>
      <w:r>
        <w:t xml:space="preserve"> </w:t>
      </w:r>
      <w:r>
        <w:t xml:space="preserve">Qualitative interviews and case studies</w:t>
      </w:r>
    </w:p>
    <w:p>
      <w:pPr>
        <w:numPr>
          <w:ilvl w:val="0"/>
          <w:numId w:val="1004"/>
        </w:numPr>
        <w:pStyle w:val="Compact"/>
      </w:pPr>
      <w:r>
        <w:rPr>
          <w:bCs/>
          <w:b/>
        </w:rPr>
        <w:t xml:space="preserve">Months 11-12:</w:t>
      </w:r>
      <w:r>
        <w:t xml:space="preserve"> </w:t>
      </w:r>
      <w:r>
        <w:t xml:space="preserve">Data synthesis, framework development</w:t>
      </w:r>
    </w:p>
    <w:p>
      <w:pPr>
        <w:numPr>
          <w:ilvl w:val="0"/>
          <w:numId w:val="1004"/>
        </w:numPr>
        <w:pStyle w:val="Compact"/>
      </w:pPr>
      <w:r>
        <w:rPr>
          <w:bCs/>
          <w:b/>
        </w:rPr>
        <w:t xml:space="preserve">Month 13:</w:t>
      </w:r>
      <w:r>
        <w:t xml:space="preserve"> </w:t>
      </w:r>
      <w:r>
        <w:t xml:space="preserve">Stakeholder workshop with Alexandria business community</w:t>
      </w:r>
    </w:p>
    <w:p>
      <w:pPr>
        <w:numPr>
          <w:ilvl w:val="0"/>
          <w:numId w:val="1004"/>
        </w:numPr>
        <w:pStyle w:val="Compact"/>
      </w:pPr>
      <w:r>
        <w:t xml:space="preserve">Month 14:: Final report submission and policy briefs</w:t>
      </w:r>
    </w:p>
    <w:bookmarkEnd w:id="26"/>
    <w:bookmarkStart w:id="27" w:name="conclusion"/>
    <w:p>
      <w:pPr>
        <w:pStyle w:val="Heading2"/>
      </w:pPr>
      <w:r>
        <w:t xml:space="preserve">8. Conclusion</w:t>
      </w:r>
    </w:p>
    <w:p>
      <w:pPr>
        <w:pStyle w:val="FirstParagraph"/>
      </w:pPr>
      <w:r>
        <w:t xml:space="preserve">This Research Proposal directly addresses the critical need to future-proof the Accountant profession within Egypt Alexandria's rapidly evolving economic ecosystem. By centering on Alexandria-specific challenges—from its legacy as a Mediterranean trading port to contemporary digital transformation hurdles—we provide actionable insights for practitioners, policymakers, and educational institutions. The study recognizes that in Egypt Alexandria, where 45% of businesses operate with limited financial oversight (World Bank 2023), the Accountant's role transcends compliance: they are strategic partners in economic resilience. This Research Proposal is not merely an academic exercise but a catalyst for elevating the Accountant from transactional roles to value-creation engines essential for Egypt Alexandria's sustainable growth. Through this work, we aim to establish Alexandria as a model for accounting excellence in emerging economies, proving that the modern Accountant is indispensable to regional prosperity.</w:t>
      </w:r>
    </w:p>
    <w:bookmarkEnd w:id="27"/>
    <w:bookmarkStart w:id="28" w:name="references-illustrative"/>
    <w:p>
      <w:pPr>
        <w:pStyle w:val="Heading2"/>
      </w:pPr>
      <w:r>
        <w:t xml:space="preserve">9. References (Illustrative)</w:t>
      </w:r>
    </w:p>
    <w:p>
      <w:pPr>
        <w:pStyle w:val="FirstParagraph"/>
      </w:pPr>
      <w:r>
        <w:t xml:space="preserve">Alexandria Chamber of Commerce &amp; Industry. (2023). *Economic Survey: Alexandria Business Environment Report*.</w:t>
      </w:r>
      <w:r>
        <w:br/>
      </w:r>
      <w:r>
        <w:t xml:space="preserve">Egyptian Ministry of Finance. (2021). *Corporate Tax Law Amendments Implementation Guidelines*.</w:t>
      </w:r>
      <w:r>
        <w:br/>
      </w:r>
      <w:r>
        <w:t xml:space="preserve">World Bank. (2023). *Egypt Economic Monitor: Navigating the New Normal*.</w:t>
      </w:r>
      <w:r>
        <w:br/>
      </w:r>
      <w:r>
        <w:t xml:space="preserve">Al-Hawari, S., &amp; Elshahat, A. (2021). "AI Adoption in Accountant Roles: Global Perspectives". *Journal of Accounting Technology*, 15(4),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 in Egypt Alexandria</dc:title>
  <dc:creator/>
  <dc:language>en</dc:language>
  <cp:keywords/>
  <dcterms:created xsi:type="dcterms:W3CDTF">2025-12-11T13:34:09Z</dcterms:created>
  <dcterms:modified xsi:type="dcterms:W3CDTF">2025-12-11T13:34:09Z</dcterms:modified>
</cp:coreProperties>
</file>

<file path=docProps/custom.xml><?xml version="1.0" encoding="utf-8"?>
<Properties xmlns="http://schemas.openxmlformats.org/officeDocument/2006/custom-properties" xmlns:vt="http://schemas.openxmlformats.org/officeDocument/2006/docPropsVTypes"/>
</file>