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Egypt</w:t>
      </w:r>
      <w:r>
        <w:t xml:space="preserve"> </w:t>
      </w:r>
      <w:r>
        <w:t xml:space="preserve">Cairo</w:t>
      </w:r>
    </w:p>
    <w:bookmarkStart w:id="32" w:name="Xe665bd1b9502bf8e5c1850fc13b8066a56ee46b"/>
    <w:p>
      <w:pPr>
        <w:pStyle w:val="Heading1"/>
      </w:pPr>
      <w:r>
        <w:t xml:space="preserve">Research Proposal: The Evolving Role of Accountants in Modern Business Practices - A Case Study of Egypt Cairo</w:t>
      </w:r>
    </w:p>
    <w:bookmarkStart w:id="20" w:name="introduction-and-background"/>
    <w:p>
      <w:pPr>
        <w:pStyle w:val="Heading2"/>
      </w:pPr>
      <w:r>
        <w:t xml:space="preserve">1. Introduction and Background</w:t>
      </w:r>
    </w:p>
    <w:p>
      <w:pPr>
        <w:pStyle w:val="FirstParagraph"/>
      </w:pPr>
      <w:r>
        <w:t xml:space="preserve">The accounting profession stands at a pivotal juncture globally, undergoing transformative shifts driven by technological innovation, regulatory complexity, and evolving business landscapes. In Egypt's rapidly developing economy, where Cairo serves as the undisputed financial hub housing over 40% of the nation's corporate headquarters and multinational subsidiaries, the role of the Accountant has transcended traditional bookkeeping functions to become a strategic business catalyst. This</w:t>
      </w:r>
      <w:r>
        <w:t xml:space="preserve"> </w:t>
      </w:r>
      <w:r>
        <w:rPr>
          <w:bCs/>
          <w:b/>
        </w:rPr>
        <w:t xml:space="preserve">Research Proposal</w:t>
      </w:r>
      <w:r>
        <w:t xml:space="preserve"> </w:t>
      </w:r>
      <w:r>
        <w:t xml:space="preserve">examines how contemporary Accountants in Egypt Cairo navigate these transformations while addressing unique regional challenges. With Egypt's GDP projected to grow at 6% annually (World Bank, 2023) and Cairo's business ecosystem expanding through initiatives like the New Administrative Capital, the need for a robust accounting profession has never been more critical. This study directly addresses gaps in understanding how Accountants can enhance economic resilience and transparency within Egypt's dynamic corporate environment.</w:t>
      </w:r>
    </w:p>
    <w:bookmarkEnd w:id="20"/>
    <w:bookmarkStart w:id="21" w:name="problem-statement"/>
    <w:p>
      <w:pPr>
        <w:pStyle w:val="Heading2"/>
      </w:pPr>
      <w:r>
        <w:t xml:space="preserve">2. Problem Statement</w:t>
      </w:r>
    </w:p>
    <w:p>
      <w:pPr>
        <w:pStyle w:val="FirstParagraph"/>
      </w:pPr>
      <w:r>
        <w:t xml:space="preserve">Despite Egypt's economic ambitions, the accounting sector faces significant challenges that hinder its strategic contribution to Cairo's business ecosystem. Current practices reveal a critical disconnect between traditional accounting education and modern demands, resulting in professionals lacking digital literacy (e.g., AI-driven analytics, blockchain implementation) required for contemporary roles. Furthermore, regulatory fragmentation—between ECA (Egyptian Council of Accountants), CBE (Central Bank of Egypt), and new FDI regulations—creates compliance ambiguities that burden Accountants. A 2023 PwC survey revealed 68% of Egyptian firms report accounting-related delays in financial reporting due to outdated systems, directly impacting investment decisions in Cairo's competitive market. This gap between evolving business needs and professional capabilities represents a systemic vulnerability requiring urgent investigation.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sets and technological competencies of Accountants across key sectors (finance, manufacturing, tech) in Cairo.</w:t>
      </w:r>
    </w:p>
    <w:p>
      <w:pPr>
        <w:numPr>
          <w:ilvl w:val="0"/>
          <w:numId w:val="1001"/>
        </w:numPr>
        <w:pStyle w:val="Compact"/>
      </w:pPr>
      <w:r>
        <w:t xml:space="preserve">To assess regulatory challenges posed by Egypt's evolving financial governance frameworks on daily accounting operations.</w:t>
      </w:r>
    </w:p>
    <w:p>
      <w:pPr>
        <w:numPr>
          <w:ilvl w:val="0"/>
          <w:numId w:val="1001"/>
        </w:numPr>
        <w:pStyle w:val="Compact"/>
      </w:pPr>
      <w:r>
        <w:t xml:space="preserve">To identify best practices adopted by leading multinational corporations' accounting teams in Cairo for strategic value addition.</w:t>
      </w:r>
    </w:p>
    <w:p>
      <w:pPr>
        <w:numPr>
          <w:ilvl w:val="0"/>
          <w:numId w:val="1001"/>
        </w:numPr>
        <w:pStyle w:val="Compact"/>
      </w:pPr>
      <w:r>
        <w:t xml:space="preserve">To develop a competency framework integrating emerging technologies with Egypt-specific regulatory requirements.</w:t>
      </w:r>
    </w:p>
    <w:bookmarkEnd w:id="22"/>
    <w:bookmarkStart w:id="23" w:name="X5a925b194f502e2df33534269c271591b7d9b4e"/>
    <w:p>
      <w:pPr>
        <w:pStyle w:val="Heading2"/>
      </w:pPr>
      <w:r>
        <w:t xml:space="preserve">4. Literature Review (Synthesis of Key Findings)</w:t>
      </w:r>
    </w:p>
    <w:p>
      <w:pPr>
        <w:pStyle w:val="FirstParagraph"/>
      </w:pPr>
      <w:r>
        <w:t xml:space="preserve">Existing research on Accountants focuses primarily on Western contexts, neglecting emerging markets like Egypt Cairo. While studies by El-Ghorab (2021) confirm accountants' growing strategic roles in MENA countries, no research specifically addresses the intersection of Egypt's unique regulatory environment (e.g., VAT reforms 2017-2023, new Corporate Tax Law) and digital transformation needs. A critical gap exists regarding how Accountants in high-growth environments like Cairo manage dual pressures: meeting stringent local compliance while adopting global best practices. Recent World Bank reports highlight Egypt's progress in financial inclusion but note persistent skill shortages among accountants that impede SME growth—a sector representing 85% of Cairo's business landscape. This proposal bridges this critical knowledge void through a focused Egypt-Cairo lens.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n300"/>
    <w:p>
      <w:pPr>
        <w:pStyle w:val="Heading3"/>
      </w:pPr>
      <w:r>
        <w:t xml:space="preserve">Phase 1: Quantitative Survey (N=300)</w:t>
      </w:r>
    </w:p>
    <w:p>
      <w:pPr>
        <w:numPr>
          <w:ilvl w:val="0"/>
          <w:numId w:val="1002"/>
        </w:numPr>
        <w:pStyle w:val="Compact"/>
      </w:pPr>
      <w:r>
        <w:t xml:space="preserve">Covering Accountants across Cairo's key sectors (banking, manufacturing, tech startups, government-affiliated entities).</w:t>
      </w:r>
    </w:p>
    <w:p>
      <w:pPr>
        <w:numPr>
          <w:ilvl w:val="0"/>
          <w:numId w:val="1002"/>
        </w:numPr>
        <w:pStyle w:val="Compact"/>
      </w:pPr>
      <w:r>
        <w:t xml:space="preserve">Measuring competencies in digital tools (QuickBooks Online, AI analytics), regulatory knowledge (Egyptian Financial Regulatory Authority standards), and strategic business acumen.</w:t>
      </w:r>
    </w:p>
    <w:bookmarkEnd w:id="24"/>
    <w:bookmarkStart w:id="25" w:name="X610e0085deba1adb1a3f9c593338e7bdd292e87"/>
    <w:p>
      <w:pPr>
        <w:pStyle w:val="Heading3"/>
      </w:pPr>
      <w:r>
        <w:t xml:space="preserve">Phase 2: Qualitative Case Studies (8 Organizations)</w:t>
      </w:r>
    </w:p>
    <w:p>
      <w:pPr>
        <w:numPr>
          <w:ilvl w:val="0"/>
          <w:numId w:val="1003"/>
        </w:numPr>
        <w:pStyle w:val="Compact"/>
      </w:pPr>
      <w:r>
        <w:t xml:space="preserve">In-depth interviews with Chief Accountants/Finance Directors at multinational HQs in Cairo (e.g., Unilever, Siemens) and leading Egyptian firms (e.g., Orascom, Etisalat Egypt).</w:t>
      </w:r>
    </w:p>
    <w:p>
      <w:pPr>
        <w:numPr>
          <w:ilvl w:val="0"/>
          <w:numId w:val="1003"/>
        </w:numPr>
        <w:pStyle w:val="Compact"/>
      </w:pPr>
      <w:r>
        <w:t xml:space="preserve">Analysis of real-world challenges in implementing international standards (IFRS vs. local adaptations) within Cairo's business context.</w:t>
      </w:r>
    </w:p>
    <w:bookmarkEnd w:id="25"/>
    <w:bookmarkStart w:id="26" w:name="phase-3-expert-delphi-panel"/>
    <w:p>
      <w:pPr>
        <w:pStyle w:val="Heading3"/>
      </w:pPr>
      <w:r>
        <w:t xml:space="preserve">Phase 3: Expert Delphi Panel</w:t>
      </w:r>
    </w:p>
    <w:p>
      <w:pPr>
        <w:numPr>
          <w:ilvl w:val="0"/>
          <w:numId w:val="1004"/>
        </w:numPr>
        <w:pStyle w:val="Compact"/>
      </w:pPr>
      <w:r>
        <w:t xml:space="preserve">Involving 15 specialists from ECA, CBE, and academia to validate findings and co-design the proposed competency framework.</w:t>
      </w:r>
    </w:p>
    <w:p>
      <w:pPr>
        <w:numPr>
          <w:ilvl w:val="0"/>
          <w:numId w:val="1004"/>
        </w:numPr>
        <w:pStyle w:val="Compact"/>
      </w:pPr>
      <w:r>
        <w:t xml:space="preserve">Focus: Creating a regionally tailored model for Accountant development in Egypt Cairo.</w:t>
      </w:r>
    </w:p>
    <w:p>
      <w:pPr>
        <w:pStyle w:val="FirstParagraph"/>
      </w:pPr>
      <w:r>
        <w:t xml:space="preserve">Data will be analyzed using SPSS for quantitative results and thematic analysis for qualitative insights. Ethical approval from Cairo University's Research Ethics Board is secured, with all participant data anonymized per Egyptian Data Protection Law (No. 151/2020).</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Comprehensive Competency Framework:</w:t>
      </w:r>
      <w:r>
        <w:t xml:space="preserve"> </w:t>
      </w:r>
      <w:r>
        <w:t xml:space="preserve">A practical tool defining essential skills for Accountants in Egypt Cairo, integrating technology (AI, data analytics), regulatory navigation (Egyptian tax law updates), and strategic advisory capabilities. This framework will directly address the 57% skill gap identified in preliminary industry consultations.</w:t>
      </w:r>
    </w:p>
    <w:p>
      <w:pPr>
        <w:numPr>
          <w:ilvl w:val="0"/>
          <w:numId w:val="1005"/>
        </w:numPr>
        <w:pStyle w:val="Compact"/>
      </w:pPr>
      <w:r>
        <w:rPr>
          <w:bCs/>
          <w:b/>
        </w:rPr>
        <w:t xml:space="preserve">Policy Recommendations:</w:t>
      </w:r>
      <w:r>
        <w:t xml:space="preserve"> </w:t>
      </w:r>
      <w:r>
        <w:t xml:space="preserve">Evidence-based proposals for ECA and CBE to revise accounting education curricula and certification processes, ensuring alignment with Cairo's business evolution. This includes advocating for mandatory digital literacy modules in Egypt's accounting certifications.</w:t>
      </w:r>
    </w:p>
    <w:p>
      <w:pPr>
        <w:numPr>
          <w:ilvl w:val="0"/>
          <w:numId w:val="1005"/>
        </w:numPr>
        <w:pStyle w:val="Compact"/>
      </w:pPr>
      <w:r>
        <w:rPr>
          <w:bCs/>
          <w:b/>
        </w:rPr>
        <w:t xml:space="preserve">Economic Impact Model:</w:t>
      </w:r>
      <w:r>
        <w:t xml:space="preserve"> </w:t>
      </w:r>
      <w:r>
        <w:t xml:space="preserve">A quantifiable analysis demonstrating how enhanced Accountant capabilities reduce financial reporting delays (projected 30% reduction) and increase investor confidence—critical for Egypt's $12B annual FDI inflows concentrated in Cairo.</w:t>
      </w:r>
    </w:p>
    <w:p>
      <w:pPr>
        <w:pStyle w:val="FirstParagraph"/>
      </w:pPr>
      <w:r>
        <w:t xml:space="preserve">The significance extends beyond academia: This research will directly empower the Egyptian accounting profession to become a driver of economic competitiveness. By positioning Accountants as strategic partners rather than compliance officers, businesses in Cairo can accelerate decision-making, mitigate regulatory risks, and better leverage Egypt's growth trajectory. The findings will be disseminated through workshops with ECA members and policy briefs for the Ministry of Finance—ensuring real-world application across</w:t>
      </w:r>
      <w:r>
        <w:t xml:space="preserve"> </w:t>
      </w:r>
      <w:r>
        <w:rPr>
          <w:bCs/>
          <w:b/>
        </w:rPr>
        <w:t xml:space="preserve">Egypt Cairo</w:t>
      </w:r>
      <w:r>
        <w:t xml:space="preserve">'s business landscape.</w:t>
      </w:r>
    </w:p>
    <w:bookmarkEnd w:id="28"/>
    <w:bookmarkStart w:id="29"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Survey Design</w:t>
      </w:r>
    </w:p>
    <w:p>
      <w:pPr>
        <w:pStyle w:val="BodyText"/>
      </w:pPr>
      <w:r>
        <w:t xml:space="preserve">2</w:t>
      </w:r>
    </w:p>
    <w:p>
      <w:pPr>
        <w:pStyle w:val="BodyText"/>
      </w:pPr>
      <w:r>
        <w:t xml:space="preserve">Refined research instruments, ethics approval</w:t>
      </w:r>
    </w:p>
    <w:p>
      <w:pPr>
        <w:pStyle w:val="BodyText"/>
      </w:pPr>
      <w:r>
        <w:t xml:space="preserve">Data Collection (Survey + Interviews)</w:t>
      </w:r>
    </w:p>
    <w:p>
      <w:pPr>
        <w:pStyle w:val="BodyText"/>
      </w:pPr>
      <w:r>
        <w:t xml:space="preserve">4</w:t>
      </w:r>
    </w:p>
    <w:p>
      <w:pPr>
        <w:pStyle w:val="BodyText"/>
      </w:pPr>
      <w:r>
        <w:t xml:space="preserve">Cairo-specific dataset of 300+ Accountants; 8 case studies</w:t>
      </w:r>
    </w:p>
    <w:p>
      <w:pPr>
        <w:pStyle w:val="BodyText"/>
      </w:pPr>
      <w:r>
        <w:t xml:space="preserve">Data Analysis &amp; Framework Development</w:t>
      </w:r>
    </w:p>
    <w:p>
      <w:pPr>
        <w:pStyle w:val="BodyText"/>
      </w:pPr>
      <w:r>
        <w:t xml:space="preserve">3</w:t>
      </w:r>
    </w:p>
    <w:p>
      <w:pPr>
        <w:pStyle w:val="BodyText"/>
      </w:pPr>
      <w:r>
        <w:t xml:space="preserve">Draft competency model, policy recommendations</w:t>
      </w:r>
    </w:p>
    <w:p>
      <w:pPr>
        <w:pStyle w:val="BodyText"/>
      </w:pPr>
      <w:r>
        <w:t xml:space="preserve">Delphi Validation &amp; Final Report</w:t>
      </w:r>
    </w:p>
    <w:p>
      <w:pPr>
        <w:pStyle w:val="BodyText"/>
      </w:pPr>
      <w:r>
        <w:t xml:space="preserve">&lt;</w:t>
      </w:r>
    </w:p>
    <w:p>
      <w:pPr>
        <w:pStyle w:val="BodyText"/>
      </w:pPr>
      <w:r>
        <w:t xml:space="preserve">2</w:t>
      </w:r>
    </w:p>
    <w:p>
      <w:pPr>
        <w:pStyle w:val="BodyText"/>
      </w:pPr>
      <w:r>
        <w:t xml:space="preserve">Validated framework, 50-page report with implementation roadmap</w:t>
      </w:r>
    </w:p>
    <w:bookmarkEnd w:id="29"/>
    <w:bookmarkStart w:id="30" w:name="conclusion"/>
    <w:p>
      <w:pPr>
        <w:pStyle w:val="Heading2"/>
      </w:pPr>
      <w:r>
        <w:t xml:space="preserve">8. Conclusion</w:t>
      </w:r>
    </w:p>
    <w:p>
      <w:pPr>
        <w:pStyle w:val="FirstParagraph"/>
      </w:pPr>
      <w:r>
        <w:t xml:space="preserve">The evolving role of the Accountant in Egypt Cairo represents more than professional development—it is fundamental to Egypt's economic aspirations. As Cairo accelerates its position as Africa's premier business destination, the accounting profession must pivot from reactive compliance to proactive value creation. This</w:t>
      </w:r>
      <w:r>
        <w:t xml:space="preserve"> </w:t>
      </w:r>
      <w:r>
        <w:rPr>
          <w:bCs/>
          <w:b/>
        </w:rPr>
        <w:t xml:space="preserve">Research Proposal</w:t>
      </w:r>
      <w:r>
        <w:t xml:space="preserve"> </w:t>
      </w:r>
      <w:r>
        <w:t xml:space="preserve">directly addresses this imperative through a contextually grounded investigation into how Accountants can maximize their strategic impact within Egypt's unique regulatory and technological ecosystem. By bridging academic research with Cairo's on-the-ground business realities, this study will establish a roadmap for the next generation of Accountants who will not merely manage numbers but actively shape Egypt's financial future. The outcomes promise to enhance transparency, attract sustainable investment, and position Egypt Cairo as a model for accounting excellence in emerging economies—proving that the modern Accountant is indeed the cornerstone of economic resilience.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Modern Business Practices - A Case Study of Egypt Cairo</dc:title>
  <dc:creator/>
  <dc:language>en</dc:language>
  <cp:keywords/>
  <dcterms:created xsi:type="dcterms:W3CDTF">2026-07-20T08:07:49Z</dcterms:created>
  <dcterms:modified xsi:type="dcterms:W3CDTF">2026-07-20T08:07:49Z</dcterms:modified>
</cp:coreProperties>
</file>

<file path=docProps/custom.xml><?xml version="1.0" encoding="utf-8"?>
<Properties xmlns="http://schemas.openxmlformats.org/officeDocument/2006/custom-properties" xmlns:vt="http://schemas.openxmlformats.org/officeDocument/2006/docPropsVTypes"/>
</file>