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Practices</w:t>
      </w:r>
      <w:r>
        <w:t xml:space="preserve"> </w:t>
      </w:r>
      <w:r>
        <w:t xml:space="preserve">and</w:t>
      </w:r>
      <w:r>
        <w:t xml:space="preserve"> </w:t>
      </w:r>
      <w:r>
        <w:t xml:space="preserve">Digital</w:t>
      </w:r>
      <w:r>
        <w:t xml:space="preserve"> </w:t>
      </w:r>
      <w:r>
        <w:t xml:space="preserve">Transformation</w:t>
      </w:r>
      <w:r>
        <w:t xml:space="preserve"> </w:t>
      </w:r>
      <w:r>
        <w:t xml:space="preserve">in</w:t>
      </w:r>
      <w:r>
        <w:t xml:space="preserve"> </w:t>
      </w:r>
      <w:r>
        <w:t xml:space="preserve">Lyon,</w:t>
      </w:r>
      <w:r>
        <w:t xml:space="preserve"> </w:t>
      </w:r>
      <w:r>
        <w:t xml:space="preserve">France</w:t>
      </w:r>
    </w:p>
    <w:bookmarkStart w:id="27" w:name="X74eb7fc82a6a4dcb4365e86b7c42a39c7ce901d"/>
    <w:p>
      <w:pPr>
        <w:pStyle w:val="Heading1"/>
      </w:pPr>
      <w:r>
        <w:t xml:space="preserve">Research Proposal: Navigating Regulatory Evolution and Digital Integration for Accountants in Lyon, France</w:t>
      </w:r>
    </w:p>
    <w:bookmarkStart w:id="20" w:name="abstract"/>
    <w:p>
      <w:pPr>
        <w:pStyle w:val="Heading2"/>
      </w:pPr>
      <w:r>
        <w:t xml:space="preserve">Abstract</w:t>
      </w:r>
    </w:p>
    <w:p>
      <w:pPr>
        <w:pStyle w:val="FirstParagraph"/>
      </w:pPr>
      <w:r>
        <w:t xml:space="preserve">This research proposal outlines a comprehensive study examining the evolving role of the Accountant within the dynamic economic landscape of Lyon, France. As France's third-largest city and a major European business hub, Lyon presents unique challenges and opportunities for accounting professionals navigating stringent regulatory frameworks (including French GAAP, EU directives like GDPR and VAT reforms), digital transformation pressures, and a vibrant ecosystem of SMEs, startups, and multinational subsidiaries. This study aims to identify critical competencies required by the modern Accountant in Lyon, assess the impact of technological adoption (cloud accounting, AI-driven analytics), and propose actionable strategies to enhance professional effectiveness within France's specific fiscal context. The findings will directly inform educational curricula at Lyon institutions and support local accounting firms in optimizing service delivery.</w:t>
      </w:r>
    </w:p>
    <w:bookmarkEnd w:id="20"/>
    <w:bookmarkStart w:id="21" w:name="X9c3cf5cf31df1b3f0473550f642ceadb276d6c2"/>
    <w:p>
      <w:pPr>
        <w:pStyle w:val="Heading2"/>
      </w:pPr>
      <w:r>
        <w:t xml:space="preserve">1. Introduction: Lyon as a Strategic Research Context</w:t>
      </w:r>
    </w:p>
    <w:p>
      <w:pPr>
        <w:pStyle w:val="FirstParagraph"/>
      </w:pPr>
      <w:r>
        <w:t xml:space="preserve">Lyon, the economic heart of the Auvergne-Rhône-Alpes region, is not merely a location for this research; it is the essential ecosystem where contemporary accounting challenges converge. Home to over 40,000 businesses across key sectors like pharmaceuticals (with global HQs like Sanofi), aerospace (Airbus operations), advanced manufacturing, and burgeoning tech startups (e.g., in La Confluence innovation district), Lyon offers a microcosm of France's complex business environment. The French accounting profession, governed by the National Council for the Accountancy Profession (CNCC) and local Chambers of Commerce &amp; Industry (CCI Lyon), faces unprecedented pressure due to rapid digitalization, evolving tax legislation (e.g., recent reforms to the Corporate Tax system under French Law No. 2023-587), and heightened compliance demands within Europe. This research is fundamentally centered on understanding how the Accountant operating in this specific Lyon context adapts and innovates. Ignoring Lyon's unique commercial vibrancy would render any study on modern accounting in France incomplete.</w:t>
      </w:r>
    </w:p>
    <w:bookmarkEnd w:id="21"/>
    <w:bookmarkStart w:id="22" w:name="X19019c258c544b7114a68448af1db9b65a0f1a7"/>
    <w:p>
      <w:pPr>
        <w:pStyle w:val="Heading2"/>
      </w:pPr>
      <w:r>
        <w:t xml:space="preserve">2. Problem Statement: The Critical Gap in Lyon-Specific Accounting Research</w:t>
      </w:r>
    </w:p>
    <w:p>
      <w:pPr>
        <w:pStyle w:val="FirstParagraph"/>
      </w:pPr>
      <w:r>
        <w:t xml:space="preserve">While broad studies exist on French accounting or digital transformation in Europe, a significant gap persists regarding the *localized* impact of these forces specifically within Lyon. Current literature often generalizes about "France" without acknowledging regional disparities in business structure, regulatory interpretation, and technological adoption rates. For instance:</w:t>
      </w:r>
    </w:p>
    <w:p>
      <w:pPr>
        <w:numPr>
          <w:ilvl w:val="0"/>
          <w:numId w:val="1001"/>
        </w:numPr>
        <w:pStyle w:val="Compact"/>
      </w:pPr>
      <w:r>
        <w:t xml:space="preserve">Lyon's SME density (over 60% of businesses) creates distinct compliance burdens compared to Parisian financial institutions.</w:t>
      </w:r>
    </w:p>
    <w:p>
      <w:pPr>
        <w:numPr>
          <w:ilvl w:val="0"/>
          <w:numId w:val="1001"/>
        </w:numPr>
        <w:pStyle w:val="Compact"/>
      </w:pPr>
      <w:r>
        <w:t xml:space="preserve">The presence of numerous French subsidiaries for multinational corporations necessitates specialized knowledge in international tax treaties (e.g., OECD BEPS framework), a critical area for Accountants serving Lyon-based entities.</w:t>
      </w:r>
    </w:p>
    <w:p>
      <w:pPr>
        <w:numPr>
          <w:ilvl w:val="0"/>
          <w:numId w:val="1001"/>
        </w:numPr>
        <w:pStyle w:val="Compact"/>
      </w:pPr>
      <w:r>
        <w:t xml:space="preserve">Digital adoption rates among local accountants vary significantly by firm size, often lagging behind Parisian counterparts, impacting service efficiency and client value proposition in France's competitive market.</w:t>
      </w:r>
    </w:p>
    <w:p>
      <w:pPr>
        <w:pStyle w:val="FirstParagraph"/>
      </w:pPr>
      <w:r>
        <w:t xml:space="preserve">This research directly addresses this gap. It seeks to empirically map the current state of accounting practice *in Lyon*, identifying pain points and opportunities unique to the city's business fabric, thereby providing actionable insights for practitioners, educators, and policymakers within France.</w:t>
      </w:r>
    </w:p>
    <w:bookmarkEnd w:id="22"/>
    <w:bookmarkStart w:id="23" w:name="research-objectives"/>
    <w:p>
      <w:pPr>
        <w:pStyle w:val="Heading2"/>
      </w:pPr>
      <w:r>
        <w:t xml:space="preserve">3. Research Objectives</w:t>
      </w:r>
    </w:p>
    <w:p>
      <w:pPr>
        <w:numPr>
          <w:ilvl w:val="0"/>
          <w:numId w:val="1002"/>
        </w:numPr>
        <w:pStyle w:val="Compact"/>
      </w:pPr>
      <w:r>
        <w:t xml:space="preserve">To comprehensively analyze the primary regulatory challenges faced by Accountants in Lyon due to French national legislation (e.g., PEGASE reform impacts) and EU directives specific to the region's business profile.</w:t>
      </w:r>
    </w:p>
    <w:p>
      <w:pPr>
        <w:numPr>
          <w:ilvl w:val="0"/>
          <w:numId w:val="1002"/>
        </w:numPr>
        <w:pStyle w:val="Compact"/>
      </w:pPr>
      <w:r>
        <w:t xml:space="preserve">To assess the level of digital tool adoption (cloud platforms, AI for fraud detection, automated reporting) among accounting firms and practices operating within Lyon's business districts (La Part-Dieu, Vieux-Lyon, La Confluence).</w:t>
      </w:r>
    </w:p>
    <w:p>
      <w:pPr>
        <w:numPr>
          <w:ilvl w:val="0"/>
          <w:numId w:val="1002"/>
        </w:numPr>
        <w:pStyle w:val="Compact"/>
      </w:pPr>
      <w:r>
        <w:t xml:space="preserve">To identify the most critical emerging competencies required of a modern Accountant in Lyon (beyond technical accounting: data literacy, strategic advisory skills, GDPR compliance expertise) through practitioner and client surveys.</w:t>
      </w:r>
    </w:p>
    <w:p>
      <w:pPr>
        <w:numPr>
          <w:ilvl w:val="0"/>
          <w:numId w:val="1002"/>
        </w:numPr>
        <w:pStyle w:val="Compact"/>
      </w:pPr>
      <w:r>
        <w:t xml:space="preserve">To develop a practical competency framework specifically designed for the Lyon business environment and propose targeted professional development pathways for Accountants in France.</w:t>
      </w:r>
    </w:p>
    <w:bookmarkEnd w:id="23"/>
    <w:bookmarkStart w:id="24" w:name="methodology"/>
    <w:p>
      <w:pPr>
        <w:pStyle w:val="Heading2"/>
      </w:pPr>
      <w:r>
        <w:t xml:space="preserve">4. Methodology</w:t>
      </w:r>
    </w:p>
    <w:p>
      <w:pPr>
        <w:pStyle w:val="FirstParagraph"/>
      </w:pPr>
      <w:r>
        <w:t xml:space="preserve">This mixed-methods study employs a triangulated approach, ensuring validity within the Lyon context:</w:t>
      </w:r>
    </w:p>
    <w:p>
      <w:pPr>
        <w:numPr>
          <w:ilvl w:val="0"/>
          <w:numId w:val="1003"/>
        </w:numPr>
        <w:pStyle w:val="Compact"/>
      </w:pPr>
      <w:r>
        <w:rPr>
          <w:bCs/>
          <w:b/>
        </w:rPr>
        <w:t xml:space="preserve">Qualitative Phase (Months 1-3):</w:t>
      </w:r>
      <w:r>
        <w:t xml:space="preserve"> </w:t>
      </w:r>
      <w:r>
        <w:t xml:space="preserve">Semi-structured interviews (n=30) with senior Accountants from diverse firms across Lyon (small practices, mid-tier firms, Big 4 subsidiaries like PwC Lyon), CCI Lyon representatives, and key clients of accounting services. Focus: Deep dive into daily challenges, digital hurdles, and strategic role perception.</w:t>
      </w:r>
    </w:p>
    <w:p>
      <w:pPr>
        <w:numPr>
          <w:ilvl w:val="0"/>
          <w:numId w:val="1003"/>
        </w:numPr>
        <w:pStyle w:val="Compact"/>
      </w:pPr>
      <w:r>
        <w:rPr>
          <w:bCs/>
          <w:b/>
        </w:rPr>
        <w:t xml:space="preserve">Quantitative Phase (Months 4-6):</w:t>
      </w:r>
      <w:r>
        <w:t xml:space="preserve"> </w:t>
      </w:r>
      <w:r>
        <w:t xml:space="preserve">Online survey distributed to ~500 registered Accountants in the Lyon area via CCI Lyon membership lists and professional networks (target response rate: 35%). Measures adoption rates of specific technologies, perceived skill gaps, regulatory stress levels, and service model preferences. Statistical analysis using SPSS.</w:t>
      </w:r>
    </w:p>
    <w:p>
      <w:pPr>
        <w:numPr>
          <w:ilvl w:val="0"/>
          <w:numId w:val="1003"/>
        </w:numPr>
        <w:pStyle w:val="Compact"/>
      </w:pPr>
      <w:r>
        <w:rPr>
          <w:bCs/>
          <w:b/>
        </w:rPr>
        <w:t xml:space="preserve">Case Study Analysis (Months 7-9):</w:t>
      </w:r>
      <w:r>
        <w:t xml:space="preserve"> </w:t>
      </w:r>
      <w:r>
        <w:t xml:space="preserve">In-depth examination of 3-5 Lyon-based accounting firms successfully navigating major transitions (e.g., full migration to SAGE Intact for SMEs, implementation of AI-driven cash flow forecasting tools), identifying best practices applicable across France.</w:t>
      </w:r>
    </w:p>
    <w:p>
      <w:pPr>
        <w:numPr>
          <w:ilvl w:val="0"/>
          <w:numId w:val="1003"/>
        </w:numPr>
        <w:pStyle w:val="Compact"/>
      </w:pPr>
      <w:r>
        <w:rPr>
          <w:bCs/>
          <w:b/>
        </w:rPr>
        <w:t xml:space="preserve">Stakeholder Workshop (Month 10):</w:t>
      </w:r>
      <w:r>
        <w:t xml:space="preserve"> </w:t>
      </w:r>
      <w:r>
        <w:t xml:space="preserve">Synthesis workshop with key Lyon stakeholders (CCI Lyon, local universities like EM Lyon, leading accounting associations) to validate findings and co-create the proposed competency framework.</w:t>
      </w:r>
    </w:p>
    <w:p>
      <w:pPr>
        <w:pStyle w:val="FirstParagraph"/>
      </w:pPr>
      <w:r>
        <w:t xml:space="preserve">All research will adhere strictly to French ethical guidelines for social sciences (CNIL compliance for data) and obtain necessary approvals from the University of Lyon's Ethics Committee. Data collection will be conducted primarily in Lyon, ensuring contextual authenticity.</w:t>
      </w:r>
    </w:p>
    <w:bookmarkEnd w:id="24"/>
    <w:bookmarkStart w:id="25" w:name="significance-and-expected-contribution"/>
    <w:p>
      <w:pPr>
        <w:pStyle w:val="Heading2"/>
      </w:pPr>
      <w:r>
        <w:t xml:space="preserve">5. Significance and Expected Contribution</w:t>
      </w:r>
    </w:p>
    <w:p>
      <w:pPr>
        <w:pStyle w:val="FirstParagraph"/>
      </w:pPr>
      <w:r>
        <w:t xml:space="preserve">This research delivers significant value specifically to the Accountant profession within France Lyon:</w:t>
      </w:r>
    </w:p>
    <w:p>
      <w:pPr>
        <w:numPr>
          <w:ilvl w:val="0"/>
          <w:numId w:val="1004"/>
        </w:numPr>
        <w:pStyle w:val="Compact"/>
      </w:pPr>
      <w:r>
        <w:rPr>
          <w:bCs/>
          <w:b/>
        </w:rPr>
        <w:t xml:space="preserve">For Practitioners:</w:t>
      </w:r>
      <w:r>
        <w:t xml:space="preserve"> </w:t>
      </w:r>
      <w:r>
        <w:t xml:space="preserve">Provides evidence-based insights into the most impactful digital tools and skill upgrades, directly enhancing career relevance and service quality for Accountants operating in Lyon's competitive market.</w:t>
      </w:r>
    </w:p>
    <w:p>
      <w:pPr>
        <w:numPr>
          <w:ilvl w:val="0"/>
          <w:numId w:val="1004"/>
        </w:numPr>
        <w:pStyle w:val="Compact"/>
      </w:pPr>
      <w:r>
        <w:rPr>
          <w:bCs/>
          <w:b/>
        </w:rPr>
        <w:t xml:space="preserve">For Education (France):</w:t>
      </w:r>
      <w:r>
        <w:t xml:space="preserve"> </w:t>
      </w:r>
      <w:r>
        <w:t xml:space="preserve">Will inform curriculum updates at institutions like EMLyon Business School or Lyon University, ensuring accounting programs equip graduates with skills demanded by Lyon employers, moving beyond textbook knowledge to practical, location-specific application.</w:t>
      </w:r>
    </w:p>
    <w:p>
      <w:pPr>
        <w:numPr>
          <w:ilvl w:val="0"/>
          <w:numId w:val="1004"/>
        </w:numPr>
        <w:pStyle w:val="Compact"/>
      </w:pPr>
      <w:r>
        <w:rPr>
          <w:bCs/>
          <w:b/>
        </w:rPr>
        <w:t xml:space="preserve">For Lyon's Economy:</w:t>
      </w:r>
      <w:r>
        <w:t xml:space="preserve"> </w:t>
      </w:r>
      <w:r>
        <w:t xml:space="preserve">Supports the city's strategic goal of fostering a resilient and innovative business environment by enabling Accountants to become true strategic partners for SMEs and startups – vital engines of Lyon's growth. Reducing compliance friction through better accounting practices directly contributes to regional competitiveness.</w:t>
      </w:r>
    </w:p>
    <w:p>
      <w:pPr>
        <w:numPr>
          <w:ilvl w:val="0"/>
          <w:numId w:val="1004"/>
        </w:numPr>
        <w:pStyle w:val="Compact"/>
      </w:pPr>
      <w:r>
        <w:rPr>
          <w:bCs/>
          <w:b/>
        </w:rPr>
        <w:t xml:space="preserve">For Policy (France):</w:t>
      </w:r>
      <w:r>
        <w:t xml:space="preserve"> </w:t>
      </w:r>
      <w:r>
        <w:t xml:space="preserve">Offers localized data to the French Ministry of Economy on the practical impact of regulations in a major regional hub, informing future policy adjustments that are more attuned to diverse business environments across France.</w:t>
      </w:r>
    </w:p>
    <w:bookmarkEnd w:id="25"/>
    <w:bookmarkStart w:id="26" w:name="conclusion-the-lyon-imperative"/>
    <w:p>
      <w:pPr>
        <w:pStyle w:val="Heading2"/>
      </w:pPr>
      <w:r>
        <w:t xml:space="preserve">6. Conclusion: The Lyon Imperative</w:t>
      </w:r>
    </w:p>
    <w:p>
      <w:pPr>
        <w:pStyle w:val="FirstParagraph"/>
      </w:pPr>
      <w:r>
        <w:t xml:space="preserve">The future success of the Accountant in France hinges on understanding and adapting to the nuances of their local operational environment. Lyon, with its unique blend of traditional industry strength, cutting-edge innovation, and complex regulatory interaction points, is not just a location for this research—it is the indispensable proving ground. This proposal outlines a necessary study to move beyond generic accounting discourse and deliver concrete, actionable intelligence tailored precisely to the needs of Accountants navigating France's second city. By focusing intensely on Lyon's realities, this research will generate knowledge that significantly enhances professional practice, education, and economic vitality within France's most dynamic regional business center. The insights generated will be a vital resource for any Accountant seeking to thrive in modern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Practices and Digital Transformation in Lyon, France</dc:title>
  <dc:creator/>
  <dc:language>en</dc:language>
  <cp:keywords/>
  <dcterms:created xsi:type="dcterms:W3CDTF">2026-07-22T17:58:28Z</dcterms:created>
  <dcterms:modified xsi:type="dcterms:W3CDTF">2026-07-22T17:58:28Z</dcterms:modified>
</cp:coreProperties>
</file>

<file path=docProps/custom.xml><?xml version="1.0" encoding="utf-8"?>
<Properties xmlns="http://schemas.openxmlformats.org/officeDocument/2006/custom-properties" xmlns:vt="http://schemas.openxmlformats.org/officeDocument/2006/docPropsVTypes"/>
</file>