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Kathmandu,</w:t>
      </w:r>
      <w:r>
        <w:t xml:space="preserve"> </w:t>
      </w:r>
      <w:r>
        <w:t xml:space="preserve">Nepal</w:t>
      </w:r>
    </w:p>
    <w:bookmarkStart w:id="29" w:name="X209dccffa1c78a20637c0be91de713f61d4f834"/>
    <w:p>
      <w:pPr>
        <w:pStyle w:val="Heading1"/>
      </w:pPr>
      <w:r>
        <w:t xml:space="preserve">Research Proposal: Professional Development and Challenges of Accountants in Kathmandu, Nepal</w:t>
      </w:r>
    </w:p>
    <w:bookmarkStart w:id="20" w:name="introduction"/>
    <w:p>
      <w:pPr>
        <w:pStyle w:val="Heading2"/>
      </w:pPr>
      <w:r>
        <w:t xml:space="preserve">1. Introduction</w:t>
      </w:r>
    </w:p>
    <w:p>
      <w:pPr>
        <w:pStyle w:val="FirstParagraph"/>
      </w:pPr>
      <w:r>
        <w:t xml:space="preserve">The accounting profession serves as the backbone of financial governance and economic transparency in any nation. In Nepal, a developing economy with a rapidly evolving business landscape, the role of the</w:t>
      </w:r>
      <w:r>
        <w:t xml:space="preserve"> </w:t>
      </w:r>
      <w:r>
        <w:rPr>
          <w:bCs/>
          <w:b/>
        </w:rPr>
        <w:t xml:space="preserve">Accountant</w:t>
      </w:r>
      <w:r>
        <w:t xml:space="preserve"> </w:t>
      </w:r>
      <w:r>
        <w:t xml:space="preserve">has become increasingly pivotal for sustainable growth and regulatory compliance. Kathmandu, as Nepal's political, economic, and cultural hub, hosts over 60% of the country's formal businesses and financial institutions. This research proposal examines the professional development trajectory, operational challenges, and future readiness of</w:t>
      </w:r>
      <w:r>
        <w:t xml:space="preserve"> </w:t>
      </w:r>
      <w:r>
        <w:rPr>
          <w:bCs/>
          <w:b/>
        </w:rPr>
        <w:t xml:space="preserve">Accountants</w:t>
      </w:r>
      <w:r>
        <w:t xml:space="preserve"> </w:t>
      </w:r>
      <w:r>
        <w:t xml:space="preserve">working within the Kathmandu Valley context. The study directly addresses a critical gap: while Nepal has embraced International Financial Reporting Standards (IFRS) through Nepal Accounting Standards (NAS), Kathmandu's local accountants face unique hurdles in implementing these standards due to systemic, educational, and infrastructural constraints. Understanding these dynamics is essential for policy formulation and professional advancement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Kathmandu's accounting ecosystem operates under significant strain. Despite Nepal's 2019 adoption of NAS aligned with IFRS, a 2023 Nepal Rastra Bank (NRB) report indicates that only 38% of Kathmandu-based SMEs consistently apply updated accounting practices. The primary challenges include: (a) A shortage of</w:t>
      </w:r>
      <w:r>
        <w:t xml:space="preserve"> </w:t>
      </w:r>
      <w:r>
        <w:rPr>
          <w:bCs/>
          <w:b/>
        </w:rPr>
        <w:t xml:space="preserve">Accountant</w:t>
      </w:r>
      <w:r>
        <w:t xml:space="preserve">s trained in modern standards, with over 65% relying on outdated manual systems; (b) Inadequate access to continuous professional development (CPD) resources tailored to Nepal's regulatory environment; and (c) Limited integration of digital accounting tools like ERP systems due to high costs and low technical literacy. These issues directly impede Kathmandu's economic growth, as poor financial reporting leads to misallocation of capital, tax evasion risks, and reduced foreign investment confidence. This research will diagnose the root causes of these challenges specifically within</w:t>
      </w:r>
      <w:r>
        <w:t xml:space="preserve"> </w:t>
      </w:r>
      <w:r>
        <w:rPr>
          <w:bCs/>
          <w:b/>
        </w:rPr>
        <w:t xml:space="preserve">Nepal Kathmandu</w:t>
      </w:r>
      <w:r>
        <w:t xml:space="preserve">'s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competency levels of practicing accountants in Kathmandu regarding Nepal Accounting Standards (NAS) and IFRS.</w:t>
      </w:r>
    </w:p>
    <w:p>
      <w:pPr>
        <w:numPr>
          <w:ilvl w:val="0"/>
          <w:numId w:val="1001"/>
        </w:numPr>
        <w:pStyle w:val="Compact"/>
      </w:pPr>
      <w:r>
        <w:t xml:space="preserve">To identify systemic barriers (regulatory, educational, technological) hindering effective accounting practices in Kathmandu's business environment.</w:t>
      </w:r>
    </w:p>
    <w:p>
      <w:pPr>
        <w:numPr>
          <w:ilvl w:val="0"/>
          <w:numId w:val="1001"/>
        </w:numPr>
        <w:pStyle w:val="Compact"/>
      </w:pPr>
      <w:r>
        <w:t xml:space="preserve">To evaluate the adequacy of existing CPD programs offered by professional bodies like the Institute of Chartered Accountants of Nepal (ICAN) for Kathmandu-based practitioners.</w:t>
      </w:r>
    </w:p>
    <w:p>
      <w:pPr>
        <w:numPr>
          <w:ilvl w:val="0"/>
          <w:numId w:val="1001"/>
        </w:numPr>
        <w:pStyle w:val="Compact"/>
      </w:pPr>
      <w:r>
        <w:t xml:space="preserve">To propose a context-specific framework for enhancing the professionalism and digital readiness of accountants in Kathmandu, Nepal.</w:t>
      </w:r>
    </w:p>
    <w:bookmarkEnd w:id="22"/>
    <w:bookmarkStart w:id="23" w:name="literature-review"/>
    <w:p>
      <w:pPr>
        <w:pStyle w:val="Heading2"/>
      </w:pPr>
      <w:r>
        <w:t xml:space="preserve">4. Literature Review</w:t>
      </w:r>
    </w:p>
    <w:p>
      <w:pPr>
        <w:pStyle w:val="FirstParagraph"/>
      </w:pPr>
      <w:r>
        <w:t xml:space="preserve">Existing literature on accounting in Nepal is sparse and often generalized. Studies by Sharma (2021) highlight NAS adoption challenges but focus primarily on corporate entities in Kathmandu, neglecting SMEs that constitute 95% of the city's business sector. Research by Thapa &amp; Poudel (2022) identifies inadequate ICT infrastructure as a key barrier but fails to link it to accountant-specific skill gaps. Notably, no study has holistically examined the</w:t>
      </w:r>
      <w:r>
        <w:t xml:space="preserve"> </w:t>
      </w:r>
      <w:r>
        <w:rPr>
          <w:bCs/>
          <w:b/>
        </w:rPr>
        <w:t xml:space="preserve">Accountant</w:t>
      </w:r>
      <w:r>
        <w:t xml:space="preserve">'s professional journey from education to practice within</w:t>
      </w:r>
      <w:r>
        <w:t xml:space="preserve"> </w:t>
      </w:r>
      <w:r>
        <w:rPr>
          <w:bCs/>
          <w:b/>
        </w:rPr>
        <w:t xml:space="preserve">Nepal Kathmandu</w:t>
      </w:r>
      <w:r>
        <w:t xml:space="preserve">. This research fills that void by integrating: (a) Nepal's evolving financial regulatory framework; (b) Kathmandu's unique urban business density; and (c) the digital divide affecting accounting services. The proposed study will also draw on successful models from similar emerging economies like Bangladesh and India to contextualize solutions for Kathmandu.</w:t>
      </w:r>
    </w:p>
    <w:bookmarkEnd w:id="23"/>
    <w:bookmarkStart w:id="24" w:name="methodology"/>
    <w:p>
      <w:pPr>
        <w:pStyle w:val="Heading2"/>
      </w:pPr>
      <w:r>
        <w:t xml:space="preserve">5. Methodology</w:t>
      </w:r>
    </w:p>
    <w:p>
      <w:pPr>
        <w:pStyle w:val="FirstParagraph"/>
      </w:pPr>
      <w:r>
        <w:t xml:space="preserve">This mixed-methods study will employ a sequential design over 14 months, focusing exclusively on accountants practicing in Kathmandu Valley (Kathmandu, Lalitpur, Bhaktapur). The methodology comprises three phases:</w:t>
      </w:r>
    </w:p>
    <w:p>
      <w:pPr>
        <w:numPr>
          <w:ilvl w:val="0"/>
          <w:numId w:val="1002"/>
        </w:numPr>
        <w:pStyle w:val="Compact"/>
      </w:pPr>
      <w:r>
        <w:rPr>
          <w:bCs/>
          <w:b/>
        </w:rPr>
        <w:t xml:space="preserve">Phase 1: Quantitative Survey</w:t>
      </w:r>
      <w:r>
        <w:t xml:space="preserve"> </w:t>
      </w:r>
      <w:r>
        <w:t xml:space="preserve">(Months 1-4): A stratified random sampling of 300 practicing accountants across Kathmandu's business sectors (SMEs, NGOs, corporate firms) using an online questionnaire. Key metrics include NAS compliance levels, CPD participation rates, and technology adoption.</w:t>
      </w:r>
    </w:p>
    <w:p>
      <w:pPr>
        <w:numPr>
          <w:ilvl w:val="0"/>
          <w:numId w:val="1002"/>
        </w:numPr>
        <w:pStyle w:val="Compact"/>
      </w:pPr>
      <w:r>
        <w:rPr>
          <w:bCs/>
          <w:b/>
        </w:rPr>
        <w:t xml:space="preserve">Phase 2: Qualitative Fieldwork</w:t>
      </w:r>
      <w:r>
        <w:t xml:space="preserve"> </w:t>
      </w:r>
      <w:r>
        <w:t xml:space="preserve">(Months 5-10): In-depth interviews with 30 key stakeholders (ICAN representatives, business owners, university professors) and focus group discussions with accountant associations to explore systemic barriers.</w:t>
      </w:r>
    </w:p>
    <w:p>
      <w:pPr>
        <w:numPr>
          <w:ilvl w:val="0"/>
          <w:numId w:val="1002"/>
        </w:numPr>
        <w:pStyle w:val="Compact"/>
      </w:pPr>
      <w:r>
        <w:rPr>
          <w:bCs/>
          <w:b/>
        </w:rPr>
        <w:t xml:space="preserve">Phase 3: Action Research &amp; Framework Development</w:t>
      </w:r>
      <w:r>
        <w:t xml:space="preserve"> </w:t>
      </w:r>
      <w:r>
        <w:t xml:space="preserve">(Months 11-14): Co-designing a localized CPD framework with ICAN and Kathmandu-based accounting firms, validated through pilot workshops.</w:t>
      </w:r>
    </w:p>
    <w:p>
      <w:pPr>
        <w:pStyle w:val="FirstParagraph"/>
      </w:pPr>
      <w:r>
        <w:t xml:space="preserve">Data analysis will use SPSS for quantitative data and NVivo for thematic coding of qualitative responses. Ethical clearance will be obtained from Tribhuvan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three critical contributions:</w:t>
      </w:r>
    </w:p>
    <w:p>
      <w:pPr>
        <w:numPr>
          <w:ilvl w:val="0"/>
          <w:numId w:val="1003"/>
        </w:numPr>
        <w:pStyle w:val="Compact"/>
      </w:pPr>
      <w:r>
        <w:rPr>
          <w:bCs/>
          <w:b/>
        </w:rPr>
        <w:t xml:space="preserve">Empirical Evidence</w:t>
      </w:r>
      <w:r>
        <w:t xml:space="preserve">: A first-ever dataset on accountant competency and challenges in Kathmandu, exposing the disconnect between national standards (NAS) and local implementation.</w:t>
      </w:r>
    </w:p>
    <w:p>
      <w:pPr>
        <w:numPr>
          <w:ilvl w:val="0"/>
          <w:numId w:val="1003"/>
        </w:numPr>
        <w:pStyle w:val="Compact"/>
      </w:pPr>
      <w:r>
        <w:rPr>
          <w:bCs/>
          <w:b/>
        </w:rPr>
        <w:t xml:space="preserve">Actionable Framework</w:t>
      </w:r>
      <w:r>
        <w:t xml:space="preserve">: A "Kathmandu Accountant Readiness Toolkit" including modular CPD modules, technology adoption guides for SMEs, and advocacy points for policy reform with Nepal Rastra Bank and ICAN.</w:t>
      </w:r>
    </w:p>
    <w:p>
      <w:pPr>
        <w:numPr>
          <w:ilvl w:val="0"/>
          <w:numId w:val="1003"/>
        </w:numPr>
        <w:pStyle w:val="Compact"/>
      </w:pPr>
      <w:r>
        <w:rPr>
          <w:bCs/>
          <w:b/>
        </w:rPr>
        <w:t xml:space="preserve">Economic Impact</w:t>
      </w:r>
      <w:r>
        <w:t xml:space="preserve">: By enhancing accounting quality in Kathmandu's dominant SME sector (employing 40% of the city's workforce), the study will support better financial decision-making, increase tax compliance, and attract investment – directly boosting Nepal's GDP growth as measured by NRB indicators.</w:t>
      </w:r>
    </w:p>
    <w:p>
      <w:pPr>
        <w:pStyle w:val="FirstParagraph"/>
      </w:pPr>
      <w:r>
        <w:t xml:space="preserve">The findings will be disseminated through ICAN workshops, a policy brief to Nepal’s Ministry of Finance, and open-access publications in journals like the</w:t>
      </w:r>
      <w:r>
        <w:t xml:space="preserve"> </w:t>
      </w:r>
      <w:r>
        <w:rPr>
          <w:iCs/>
          <w:i/>
        </w:rPr>
        <w:t xml:space="preserve">Nepal Accounting Journal</w:t>
      </w:r>
      <w:r>
        <w:t xml:space="preserve">, ensuring maximum impact for Kathmandu's accounting community.</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Timeline (Months)</w:t>
      </w:r>
    </w:p>
    <w:p>
      <w:pPr>
        <w:pStyle w:val="BodyText"/>
      </w:pPr>
      <w:r>
        <w:t xml:space="preserve">Budget Allocation (NPR)</w:t>
      </w:r>
    </w:p>
    <w:p>
      <w:pPr>
        <w:pStyle w:val="BodyText"/>
      </w:pPr>
      <w:r>
        <w:t xml:space="preserve">Survey Design &amp; Ethics Approval</w:t>
      </w:r>
    </w:p>
    <w:p>
      <w:pPr>
        <w:pStyle w:val="BodyText"/>
      </w:pPr>
      <w:r>
        <w:t xml:space="preserve">1-2</w:t>
      </w:r>
    </w:p>
    <w:p>
      <w:pPr>
        <w:pStyle w:val="BodyText"/>
      </w:pPr>
      <w:r>
        <w:t xml:space="preserve">45,000</w:t>
      </w:r>
    </w:p>
    <w:p>
      <w:pPr>
        <w:pStyle w:val="BodyText"/>
      </w:pPr>
      <w:r>
        <w:t xml:space="preserve">Data Collection (Survey &amp; Interviews)</w:t>
      </w:r>
    </w:p>
    <w:p>
      <w:pPr>
        <w:pStyle w:val="BodyText"/>
      </w:pPr>
      <w:r>
        <w:t xml:space="preserve">3-8</w:t>
      </w:r>
    </w:p>
    <w:p>
      <w:pPr>
        <w:pStyle w:val="BodyText"/>
      </w:pPr>
      <w:r>
        <w:t xml:space="preserve">Analysis &amp; Framework Development</w:t>
      </w:r>
    </w:p>
    <w:p>
      <w:pPr>
        <w:pStyle w:val="BodyText"/>
      </w:pPr>
      <w:r>
        <w:t xml:space="preserve">185,000</w:t>
      </w:r>
    </w:p>
    <w:p>
      <w:pPr>
        <w:pStyle w:val="BodyText"/>
      </w:pPr>
      <w:r>
        <w:t xml:space="preserve">Pilot Workshops &amp; Dissemination</w:t>
      </w:r>
    </w:p>
    <w:p>
      <w:pPr>
        <w:pStyle w:val="BodyText"/>
      </w:pPr>
      <w:r>
        <w:t xml:space="preserve">13-14</w:t>
      </w:r>
    </w:p>
    <w:p>
      <w:pPr>
        <w:pStyle w:val="BodyText"/>
      </w:pPr>
      <w:r>
        <w:t xml:space="preserve">70,000</w:t>
      </w:r>
    </w:p>
    <w:p>
      <w:pPr>
        <w:pStyle w:val="BodyText"/>
      </w:pPr>
      <w:r>
        <w:t xml:space="preserve">Total Project Cost</w:t>
      </w:r>
    </w:p>
    <w:p>
      <w:pPr>
        <w:pStyle w:val="BodyText"/>
      </w:pPr>
      <w:r>
        <w:t xml:space="preserve">550,000 NPR (~USD 4,258)</w:t>
      </w:r>
    </w:p>
    <w:bookmarkEnd w:id="26"/>
    <w:bookmarkStart w:id="27" w:name="conclusion"/>
    <w:p>
      <w:pPr>
        <w:pStyle w:val="Heading2"/>
      </w:pPr>
      <w:r>
        <w:t xml:space="preserve">8. Conclusion</w:t>
      </w:r>
    </w:p>
    <w:p>
      <w:pPr>
        <w:pStyle w:val="FirstParagraph"/>
      </w:pPr>
      <w:r>
        <w:t xml:space="preserve">The professional evolution of the</w:t>
      </w:r>
      <w:r>
        <w:t xml:space="preserve"> </w:t>
      </w:r>
      <w:r>
        <w:rPr>
          <w:bCs/>
          <w:b/>
        </w:rPr>
        <w:t xml:space="preserve">Accountant</w:t>
      </w:r>
      <w:r>
        <w:t xml:space="preserve"> </w:t>
      </w:r>
      <w:r>
        <w:t xml:space="preserve">in</w:t>
      </w:r>
      <w:r>
        <w:t xml:space="preserve"> </w:t>
      </w:r>
      <w:r>
        <w:rPr>
          <w:bCs/>
          <w:b/>
        </w:rPr>
        <w:t xml:space="preserve">Nepal Kathmandu</w:t>
      </w:r>
      <w:r>
        <w:t xml:space="preserve"> </w:t>
      </w:r>
      <w:r>
        <w:t xml:space="preserve">is not merely an occupational concern but a national economic imperative. As Kathmandu accelerates its digital transformation and integrates further into global markets, the accounting profession must modernize to meet Nepal's developmental ambitions. This research will provide evidence-based strategies to transform Kathmandu's accountants from passive record-keepers into proactive financial strategists, directly supporting Nepal’s goals under the 12th Five-Year Plan (2023-2028). By centering the study on</w:t>
      </w:r>
      <w:r>
        <w:t xml:space="preserve"> </w:t>
      </w:r>
      <w:r>
        <w:rPr>
          <w:bCs/>
          <w:b/>
        </w:rPr>
        <w:t xml:space="preserve">Nepal Kathmandu</w:t>
      </w:r>
      <w:r>
        <w:t xml:space="preserve">’s unique realities, this proposal ensures solutions are practical, culturally resonant, and immediately applicable to the city that drives Nepal's economic engine. The outcomes will empower local accountants as catalysts for transparency and growth in one of South Asia’s most dynamic urban economies.</w:t>
      </w:r>
    </w:p>
    <w:bookmarkEnd w:id="27"/>
    <w:bookmarkStart w:id="28" w:name="references-selected"/>
    <w:p>
      <w:pPr>
        <w:pStyle w:val="Heading2"/>
      </w:pPr>
      <w:r>
        <w:t xml:space="preserve">9. References (Selected)</w:t>
      </w:r>
    </w:p>
    <w:p>
      <w:pPr>
        <w:numPr>
          <w:ilvl w:val="0"/>
          <w:numId w:val="1004"/>
        </w:numPr>
        <w:pStyle w:val="Compact"/>
      </w:pPr>
      <w:r>
        <w:t xml:space="preserve">Nepal Rastra Bank. (2023). *Survey on Accounting Practices of SMEs in Kathmandu Valley*. Kathmandu: NRB Publications.</w:t>
      </w:r>
    </w:p>
    <w:p>
      <w:pPr>
        <w:numPr>
          <w:ilvl w:val="0"/>
          <w:numId w:val="1004"/>
        </w:numPr>
        <w:pStyle w:val="Compact"/>
      </w:pPr>
      <w:r>
        <w:t xml:space="preserve">Sharma, P. R. (2021). NAS Adoption Challenges in Nepalese Corporate Sector. *Journal of Nepal Accounting Association*, 15(2), 45-67.</w:t>
      </w:r>
    </w:p>
    <w:p>
      <w:pPr>
        <w:numPr>
          <w:ilvl w:val="0"/>
          <w:numId w:val="1004"/>
        </w:numPr>
        <w:pStyle w:val="Compact"/>
      </w:pPr>
      <w:r>
        <w:t xml:space="preserve">Thapa, S., &amp; Poudel, A. (2022). Digital Divide and Financial Reporting in Kathmandu SMEs. *South Asian Journal of Business Studies*, 11(3), 301-319.</w:t>
      </w:r>
    </w:p>
    <w:p>
      <w:pPr>
        <w:numPr>
          <w:ilvl w:val="0"/>
          <w:numId w:val="1004"/>
        </w:numPr>
        <w:pStyle w:val="Compact"/>
      </w:pPr>
      <w:r>
        <w:t xml:space="preserve">Institute of Chartered Accountants of Nepal (ICAN). (2023). *CPD Program Evaluation Report*. Kathmandu: 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Accountants in Kathmandu, Nepal</dc:title>
  <dc:creator/>
  <dc:language>en</dc:language>
  <cp:keywords/>
  <dcterms:created xsi:type="dcterms:W3CDTF">2025-12-10T01:22:05Z</dcterms:created>
  <dcterms:modified xsi:type="dcterms:W3CDTF">2025-12-10T01:22:05Z</dcterms:modified>
</cp:coreProperties>
</file>

<file path=docProps/custom.xml><?xml version="1.0" encoding="utf-8"?>
<Properties xmlns="http://schemas.openxmlformats.org/officeDocument/2006/custom-properties" xmlns:vt="http://schemas.openxmlformats.org/officeDocument/2006/docPropsVTypes"/>
</file>