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Nigeria</w:t>
      </w:r>
      <w:r>
        <w:t xml:space="preserve"> </w:t>
      </w:r>
      <w:r>
        <w:t xml:space="preserve">Abuja</w:t>
      </w:r>
    </w:p>
    <w:bookmarkStart w:id="28" w:name="X327d759f4fac52e9da355d4087c1e970b8f69b6"/>
    <w:p>
      <w:pPr>
        <w:pStyle w:val="Heading1"/>
      </w:pPr>
      <w:r>
        <w:t xml:space="preserve">Research Proposal: The Evolving Role and Challenges of Accountants in Nigeria Abuja</w:t>
      </w:r>
    </w:p>
    <w:bookmarkStart w:id="20" w:name="introduction"/>
    <w:p>
      <w:pPr>
        <w:pStyle w:val="Heading2"/>
      </w:pPr>
      <w:r>
        <w:t xml:space="preserve">1. Introduction</w:t>
      </w:r>
    </w:p>
    <w:p>
      <w:pPr>
        <w:pStyle w:val="FirstParagraph"/>
      </w:pPr>
      <w:r>
        <w:t xml:space="preserve">The Federal Capital Territory (FCT) of Abuja, Nigeria, stands as the political, administrative, and economic nerve center of the nation. As a hub for government ministries, international organizations (including UN agencies and multilateral development banks), multinational corporations, and burgeoning SMEs, Abuja demands a highly skilled and adaptive workforce. Among these professionals, the</w:t>
      </w:r>
      <w:r>
        <w:t xml:space="preserve"> </w:t>
      </w:r>
      <w:r>
        <w:rPr>
          <w:bCs/>
          <w:b/>
        </w:rPr>
        <w:t xml:space="preserve">Accountant</w:t>
      </w:r>
      <w:r>
        <w:t xml:space="preserve"> </w:t>
      </w:r>
      <w:r>
        <w:t xml:space="preserve">plays a pivotal role in ensuring fiscal integrity, regulatory compliance, and strategic financial planning. However, the rapidly changing economic landscape of Nigeria—characterized by volatile oil prices, inflationary pressures, digital transformation initiatives (like the Central Bank of Nigeria's eNaira), and complex tax reforms—creates unprecedented challenges for</w:t>
      </w:r>
      <w:r>
        <w:t xml:space="preserve"> </w:t>
      </w:r>
      <w:r>
        <w:rPr>
          <w:bCs/>
          <w:b/>
        </w:rPr>
        <w:t xml:space="preserve">Accountant</w:t>
      </w:r>
      <w:r>
        <w:t xml:space="preserve"> </w:t>
      </w:r>
      <w:r>
        <w:t xml:space="preserve">practitioners in</w:t>
      </w:r>
      <w:r>
        <w:t xml:space="preserve"> </w:t>
      </w:r>
      <w:r>
        <w:rPr>
          <w:bCs/>
          <w:b/>
        </w:rPr>
        <w:t xml:space="preserve">Nigeria Abuja</w:t>
      </w:r>
      <w:r>
        <w:t xml:space="preserve">. This research proposal seeks to investigate the evolving responsibilities, operational hurdles, and professional development needs of accountants operating within this dynamic environment.</w:t>
      </w:r>
    </w:p>
    <w:bookmarkEnd w:id="20"/>
    <w:bookmarkStart w:id="21" w:name="problem-statement"/>
    <w:p>
      <w:pPr>
        <w:pStyle w:val="Heading2"/>
      </w:pPr>
      <w:r>
        <w:t xml:space="preserve">2. Problem Statement</w:t>
      </w:r>
    </w:p>
    <w:p>
      <w:pPr>
        <w:pStyle w:val="FirstParagraph"/>
      </w:pPr>
      <w:r>
        <w:t xml:space="preserve">In recent years, the accounting profession in Nigeria has faced significant disruptions due to regulatory overhauls (e.g., the Companies and Allied Matters Act 2020, revised tax policies), technological integration (cloud accounting, AI-driven analytics), and heightened scrutiny on public fund management. While national frameworks exist, their implementation varies drastically across regions.</w:t>
      </w:r>
      <w:r>
        <w:t xml:space="preserve"> </w:t>
      </w:r>
      <w:r>
        <w:rPr>
          <w:bCs/>
          <w:b/>
        </w:rPr>
        <w:t xml:space="preserve">Nigeria Abuja</w:t>
      </w:r>
      <w:r>
        <w:t xml:space="preserve"> </w:t>
      </w:r>
      <w:r>
        <w:t xml:space="preserve">presents a microcosm of these challenges due to its unique concentration of federal entities, diplomatic missions requiring adherence to international financial reporting standards (IFRS), and high-profile corruption cases that necessitate rigorous forensic accounting. Despite the critical role of the</w:t>
      </w:r>
      <w:r>
        <w:t xml:space="preserve"> </w:t>
      </w:r>
      <w:r>
        <w:rPr>
          <w:bCs/>
          <w:b/>
        </w:rPr>
        <w:t xml:space="preserve">Accountant</w:t>
      </w:r>
      <w:r>
        <w:t xml:space="preserve"> </w:t>
      </w:r>
      <w:r>
        <w:t xml:space="preserve">in safeguarding public and private funds, there is a critical gap in empirical research examining their day-to-day experiences within Abuja’s specific socio-economic and bureaucratic ecosystem. This lack of localized data hinders effective policy formulation, professional training, and strategic support for</w:t>
      </w:r>
      <w:r>
        <w:t xml:space="preserve"> </w:t>
      </w:r>
      <w:r>
        <w:rPr>
          <w:bCs/>
          <w:b/>
        </w:rPr>
        <w:t xml:space="preserve">Accountant</w:t>
      </w:r>
      <w:r>
        <w:t xml:space="preserve"> </w:t>
      </w:r>
      <w:r>
        <w:t xml:space="preserve">professionals who are central to Nigeria's fiscal stability.</w:t>
      </w:r>
    </w:p>
    <w:bookmarkEnd w:id="21"/>
    <w:bookmarkStart w:id="22" w:name="research-aims-and-objectives"/>
    <w:p>
      <w:pPr>
        <w:pStyle w:val="Heading2"/>
      </w:pPr>
      <w:r>
        <w:t xml:space="preserve">3. Research Aims and Objectives</w:t>
      </w:r>
    </w:p>
    <w:p>
      <w:pPr>
        <w:pStyle w:val="FirstParagraph"/>
      </w:pPr>
      <w:r>
        <w:t xml:space="preserve">This study aims to comprehensively assess the current state of accounting practice in Abuja, Nigeria. The specific objectives are:</w:t>
      </w:r>
    </w:p>
    <w:p>
      <w:pPr>
        <w:numPr>
          <w:ilvl w:val="0"/>
          <w:numId w:val="1001"/>
        </w:numPr>
        <w:pStyle w:val="Compact"/>
      </w:pPr>
      <w:r>
        <w:t xml:space="preserve">To identify key regulatory, technological, and operational challenges faced by accountants working in government agencies, NGOs, and private enterprises within Nigeria Abuja.</w:t>
      </w:r>
    </w:p>
    <w:p>
      <w:pPr>
        <w:numPr>
          <w:ilvl w:val="0"/>
          <w:numId w:val="1001"/>
        </w:numPr>
        <w:pStyle w:val="Compact"/>
      </w:pPr>
      <w:r>
        <w:t xml:space="preserve">To evaluate the impact of recent financial reforms (e.g., VAT adjustments, tax digitization) on the daily workload and compliance burden of accountants.</w:t>
      </w:r>
    </w:p>
    <w:p>
      <w:pPr>
        <w:numPr>
          <w:ilvl w:val="0"/>
          <w:numId w:val="1001"/>
        </w:numPr>
        <w:pStyle w:val="Compact"/>
      </w:pPr>
      <w:r>
        <w:t xml:space="preserve">To analyze the adequacy of professional development frameworks (training, mentorship) available to accountants in Abuja's evolving market.</w:t>
      </w:r>
    </w:p>
    <w:p>
      <w:pPr>
        <w:numPr>
          <w:ilvl w:val="0"/>
          <w:numId w:val="1001"/>
        </w:numPr>
        <w:pStyle w:val="Compact"/>
      </w:pPr>
      <w:r>
        <w:t xml:space="preserve">To propose evidence-based recommendations for enhancing accounting professionalism, efficiency, and ethical standards tailored to Nigeria Abuja’s context.</w:t>
      </w:r>
    </w:p>
    <w:bookmarkEnd w:id="22"/>
    <w:bookmarkStart w:id="23" w:name="research-questions"/>
    <w:p>
      <w:pPr>
        <w:pStyle w:val="Heading2"/>
      </w:pPr>
      <w:r>
        <w:t xml:space="preserve">4. Research Questions</w:t>
      </w:r>
    </w:p>
    <w:p>
      <w:pPr>
        <w:pStyle w:val="FirstParagraph"/>
      </w:pPr>
      <w:r>
        <w:t xml:space="preserve">The study will be guided by the following key questions:</w:t>
      </w:r>
    </w:p>
    <w:p>
      <w:pPr>
        <w:numPr>
          <w:ilvl w:val="0"/>
          <w:numId w:val="1002"/>
        </w:numPr>
        <w:pStyle w:val="Compact"/>
      </w:pPr>
      <w:r>
        <w:t xml:space="preserve">How do accountants in Abuja navigate overlapping regulatory requirements from federal, state, and international bodies?</w:t>
      </w:r>
    </w:p>
    <w:p>
      <w:pPr>
        <w:numPr>
          <w:ilvl w:val="0"/>
          <w:numId w:val="1002"/>
        </w:numPr>
        <w:pStyle w:val="Compact"/>
      </w:pPr>
      <w:r>
        <w:t xml:space="preserve">To what extent does technological adoption (e.g., ERP systems, AI tools) alleviate or exacerbate challenges for the Nigerian accountant in Abuja?</w:t>
      </w:r>
    </w:p>
    <w:p>
      <w:pPr>
        <w:numPr>
          <w:ilvl w:val="0"/>
          <w:numId w:val="1002"/>
        </w:numPr>
        <w:pStyle w:val="Compact"/>
      </w:pPr>
      <w:r>
        <w:t xml:space="preserve">What are the most significant gaps in skill sets among accountants operating within Nigeria's capital territory?</w:t>
      </w:r>
    </w:p>
    <w:p>
      <w:pPr>
        <w:numPr>
          <w:ilvl w:val="0"/>
          <w:numId w:val="1002"/>
        </w:numPr>
        <w:pStyle w:val="Compact"/>
      </w:pPr>
      <w:r>
        <w:t xml:space="preserve">How can professional bodies (like the Institute of Chartered Accountants of Nigeria - ICAN) and employers better support accountants to meet Abuja's unique demands?</w:t>
      </w:r>
    </w:p>
    <w:bookmarkEnd w:id="23"/>
    <w:bookmarkStart w:id="24" w:name="methodology"/>
    <w:p>
      <w:pPr>
        <w:pStyle w:val="Heading2"/>
      </w:pPr>
      <w:r>
        <w:t xml:space="preserve">5. Methodology</w:t>
      </w:r>
    </w:p>
    <w:p>
      <w:pPr>
        <w:pStyle w:val="FirstParagraph"/>
      </w:pPr>
      <w:r>
        <w:t xml:space="preserve">This research will employ a mixed-methods approach to ensure robust, context-specific insights:</w:t>
      </w:r>
    </w:p>
    <w:p>
      <w:pPr>
        <w:numPr>
          <w:ilvl w:val="0"/>
          <w:numId w:val="1003"/>
        </w:numPr>
        <w:pStyle w:val="Compact"/>
      </w:pPr>
      <w:r>
        <w:rPr>
          <w:bCs/>
          <w:b/>
        </w:rPr>
        <w:t xml:space="preserve">Quantitative Component:</w:t>
      </w:r>
      <w:r>
        <w:t xml:space="preserve"> </w:t>
      </w:r>
      <w:r>
        <w:t xml:space="preserve">A structured survey targeting 150+ practicing accountants across Abuja (including federal ministries, multilateral agencies like World Bank projects, major private firms). The survey will measure workload intensity, compliance challenges, technology usage, and perceived skill gaps.</w:t>
      </w:r>
    </w:p>
    <w:p>
      <w:pPr>
        <w:numPr>
          <w:ilvl w:val="0"/>
          <w:numId w:val="1003"/>
        </w:numPr>
        <w:pStyle w:val="Compact"/>
      </w:pPr>
      <w:r>
        <w:rPr>
          <w:bCs/>
          <w:b/>
        </w:rPr>
        <w:t xml:space="preserve">Qualitative Component:</w:t>
      </w:r>
      <w:r>
        <w:t xml:space="preserve"> </w:t>
      </w:r>
      <w:r>
        <w:t xml:space="preserve">In-depth interviews with 25-30 key stakeholders: senior accountants (e.g., Finance Directors in government parastatals), ICAN Abuja Chapter leaders, regulators (EFCC, FIRS), and technology providers. Focus groups will explore nuanced challenges like ethical dilemmas in public fund management.</w:t>
      </w:r>
    </w:p>
    <w:p>
      <w:pPr>
        <w:numPr>
          <w:ilvl w:val="0"/>
          <w:numId w:val="1003"/>
        </w:numPr>
        <w:pStyle w:val="Compact"/>
      </w:pPr>
      <w:r>
        <w:rPr>
          <w:bCs/>
          <w:b/>
        </w:rPr>
        <w:t xml:space="preserve">Contextual Analysis:</w:t>
      </w:r>
      <w:r>
        <w:t xml:space="preserve"> </w:t>
      </w:r>
      <w:r>
        <w:t xml:space="preserve">Review of relevant Nigerian financial regulations, Abuja-specific economic reports (e.g., FCTA data), and comparative studies on accounting practices in other African capitals (e.g., Nairobi, Addis Ababa).</w:t>
      </w:r>
    </w:p>
    <w:p>
      <w:pPr>
        <w:pStyle w:val="FirstParagraph"/>
      </w:pPr>
      <w:r>
        <w:t xml:space="preserve">Data collection will occur over six months within Nigeria Abuja, ensuring direct observation of the operational environment. Ethical approval will be sought from a recognized Nigerian research ethics board. Analysis will utilize thematic coding for qualitative data and SPSS for quantitative results.</w:t>
      </w:r>
    </w:p>
    <w:bookmarkEnd w:id="24"/>
    <w:bookmarkStart w:id="25" w:name="significance-of-the-study"/>
    <w:p>
      <w:pPr>
        <w:pStyle w:val="Heading2"/>
      </w:pPr>
      <w:r>
        <w:t xml:space="preserve">6. Significance of the Study</w:t>
      </w:r>
    </w:p>
    <w:p>
      <w:pPr>
        <w:pStyle w:val="FirstParagraph"/>
      </w:pPr>
      <w:r>
        <w:t xml:space="preserve">This research directly addresses critical needs for both practice and policy in Nigeria Abuja:</w:t>
      </w:r>
    </w:p>
    <w:p>
      <w:pPr>
        <w:numPr>
          <w:ilvl w:val="0"/>
          <w:numId w:val="1004"/>
        </w:numPr>
        <w:pStyle w:val="Compact"/>
      </w:pPr>
      <w:r>
        <w:rPr>
          <w:bCs/>
          <w:b/>
        </w:rPr>
        <w:t xml:space="preserve">For Accountants:</w:t>
      </w:r>
      <w:r>
        <w:t xml:space="preserve"> </w:t>
      </w:r>
      <w:r>
        <w:t xml:space="preserve">Provides actionable insights to enhance professional competencies, navigate regulatory complexity, and leverage technology effectively.</w:t>
      </w:r>
    </w:p>
    <w:p>
      <w:pPr>
        <w:numPr>
          <w:ilvl w:val="0"/>
          <w:numId w:val="1004"/>
        </w:numPr>
        <w:pStyle w:val="Compact"/>
      </w:pPr>
      <w:r>
        <w:rPr>
          <w:bCs/>
          <w:b/>
        </w:rPr>
        <w:t xml:space="preserve">For Employers &amp; Government:</w:t>
      </w:r>
      <w:r>
        <w:t xml:space="preserve"> </w:t>
      </w:r>
      <w:r>
        <w:t xml:space="preserve">Offers a roadmap for optimizing accounting workflows, improving financial governance in federal entities (e.g., the Federal Ministry of Finance), and reducing fraud risks through evidence-based interventions.</w:t>
      </w:r>
    </w:p>
    <w:p>
      <w:pPr>
        <w:numPr>
          <w:ilvl w:val="0"/>
          <w:numId w:val="1004"/>
        </w:numPr>
        <w:pStyle w:val="Compact"/>
      </w:pPr>
      <w:r>
        <w:rPr>
          <w:bCs/>
          <w:b/>
        </w:rPr>
        <w:t xml:space="preserve">For Professional Bodies (ICAN):</w:t>
      </w:r>
      <w:r>
        <w:t xml:space="preserve"> </w:t>
      </w:r>
      <w:r>
        <w:t xml:space="preserve">Informs the development of targeted training modules focused on Abuja’s specific challenges, strengthening the national accounting profession.</w:t>
      </w:r>
    </w:p>
    <w:p>
      <w:pPr>
        <w:numPr>
          <w:ilvl w:val="0"/>
          <w:numId w:val="1004"/>
        </w:numPr>
        <w:pStyle w:val="Compact"/>
      </w:pPr>
      <w:r>
        <w:rPr>
          <w:bCs/>
          <w:b/>
        </w:rPr>
        <w:t xml:space="preserve">For Nigeria’s Economy:</w:t>
      </w:r>
      <w:r>
        <w:t xml:space="preserve"> </w:t>
      </w:r>
      <w:r>
        <w:t xml:space="preserve">Contributes to a more transparent and efficient financial ecosystem in the capital, fostering investor confidence and supporting sustainable economic growth in Nigeria Abuja—a vital engine for the nation's economy.</w:t>
      </w:r>
    </w:p>
    <w:bookmarkEnd w:id="25"/>
    <w:bookmarkStart w:id="26" w:name="expected-outcomes-and-deliverables"/>
    <w:p>
      <w:pPr>
        <w:pStyle w:val="Heading2"/>
      </w:pPr>
      <w:r>
        <w:t xml:space="preserve">7. Expected Outcomes and Deliverables</w:t>
      </w:r>
    </w:p>
    <w:p>
      <w:pPr>
        <w:pStyle w:val="FirstParagraph"/>
      </w:pPr>
      <w:r>
        <w:t xml:space="preserve">The research will produce:</w:t>
      </w:r>
    </w:p>
    <w:p>
      <w:pPr>
        <w:numPr>
          <w:ilvl w:val="0"/>
          <w:numId w:val="1005"/>
        </w:numPr>
        <w:pStyle w:val="Compact"/>
      </w:pPr>
      <w:r>
        <w:t xml:space="preserve">A comprehensive report detailing challenges, trends, and actionable recommendations for accountants in Nigeria Abuja.</w:t>
      </w:r>
    </w:p>
    <w:p>
      <w:pPr>
        <w:numPr>
          <w:ilvl w:val="0"/>
          <w:numId w:val="1005"/>
        </w:numPr>
        <w:pStyle w:val="Compact"/>
      </w:pPr>
      <w:r>
        <w:t xml:space="preserve">Policy briefs for key stakeholders (FCTA, ICAN, FIRS) outlining steps to streamline compliance and support professionals.</w:t>
      </w:r>
    </w:p>
    <w:p>
      <w:pPr>
        <w:numPr>
          <w:ilvl w:val="0"/>
          <w:numId w:val="1005"/>
        </w:numPr>
        <w:pStyle w:val="Compact"/>
      </w:pPr>
      <w:r>
        <w:t xml:space="preserve">A training framework proposal for enhancing digital accounting skills among Abuja-based accountants.</w:t>
      </w:r>
    </w:p>
    <w:p>
      <w:pPr>
        <w:numPr>
          <w:ilvl w:val="0"/>
          <w:numId w:val="1005"/>
        </w:numPr>
        <w:pStyle w:val="Compact"/>
      </w:pPr>
      <w:r>
        <w:t xml:space="preserve">Presentation of findings at the ICAN Abuja Chapter forum and a national accounting conference in Nigeria.</w:t>
      </w:r>
    </w:p>
    <w:bookmarkEnd w:id="26"/>
    <w:bookmarkStart w:id="27" w:name="conclusion"/>
    <w:p>
      <w:pPr>
        <w:pStyle w:val="Heading2"/>
      </w:pPr>
      <w:r>
        <w:t xml:space="preserve">8. Conclusion</w:t>
      </w:r>
    </w:p>
    <w:p>
      <w:pPr>
        <w:pStyle w:val="FirstParagraph"/>
      </w:pPr>
      <w:r>
        <w:t xml:space="preserve">The role of the accountant in Nigeria Abuja is more critical than ever, acting as a guardian of financial integrity within an environment marked by complexity and rapid change. This research proposal directly confronts the urgent need for localized understanding of how accountants operate, thrive, and overcome obstacles in Africa's most significant governmental hub. By centering our investigation on the realities faced by accountants across Abuja’s diverse institutions, this study promises not only academic value but tangible contributions to Nigeria’s fiscal resilience. The findings will empower professionals, guide policy-makers, and ultimately strengthen the foundation upon which Nigeria’s economic future is built—right here in its capital city. Investing in understanding and supporting the accountant of Nigeria Abuja is investing in a more transparent, efficient, and prosperous nation.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Accountants in Nigeria Abuja</dc:title>
  <dc:creator/>
  <dc:language>en</dc:language>
  <cp:keywords/>
  <dcterms:created xsi:type="dcterms:W3CDTF">2026-07-23T10:09:42Z</dcterms:created>
  <dcterms:modified xsi:type="dcterms:W3CDTF">2026-07-23T10:09:42Z</dcterms:modified>
</cp:coreProperties>
</file>

<file path=docProps/custom.xml><?xml version="1.0" encoding="utf-8"?>
<Properties xmlns="http://schemas.openxmlformats.org/officeDocument/2006/custom-properties" xmlns:vt="http://schemas.openxmlformats.org/officeDocument/2006/docPropsVTypes"/>
</file>