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Evolution</w:t>
      </w:r>
      <w:r>
        <w:t xml:space="preserve"> </w:t>
      </w:r>
      <w:r>
        <w:t xml:space="preserve">of</w:t>
      </w:r>
      <w:r>
        <w:t xml:space="preserve"> </w:t>
      </w:r>
      <w:r>
        <w:t xml:space="preserve">Professional</w:t>
      </w:r>
      <w:r>
        <w:t xml:space="preserve"> </w:t>
      </w:r>
      <w:r>
        <w:t xml:space="preserve">Accountancy</w:t>
      </w:r>
      <w:r>
        <w:t xml:space="preserve"> </w:t>
      </w:r>
      <w:r>
        <w:t xml:space="preserve">Practices</w:t>
      </w:r>
      <w:r>
        <w:t xml:space="preserve"> </w:t>
      </w:r>
      <w:r>
        <w:t xml:space="preserve">in</w:t>
      </w:r>
      <w:r>
        <w:t xml:space="preserve"> </w:t>
      </w:r>
      <w:r>
        <w:t xml:space="preserve">Nigeria</w:t>
      </w:r>
      <w:r>
        <w:t xml:space="preserve"> </w:t>
      </w:r>
      <w:r>
        <w:t xml:space="preserve">Lagos</w:t>
      </w:r>
    </w:p>
    <w:bookmarkStart w:id="29" w:name="X1e7697a0c1774dae2abcb20979e9237f621d396"/>
    <w:p>
      <w:pPr>
        <w:pStyle w:val="Heading1"/>
      </w:pPr>
      <w:r>
        <w:t xml:space="preserve">Research Proposal: Evolution of Professional Accountancy Practices in Nigeria Lagos</w:t>
      </w:r>
    </w:p>
    <w:bookmarkStart w:id="20" w:name="introduction"/>
    <w:p>
      <w:pPr>
        <w:pStyle w:val="Heading2"/>
      </w:pPr>
      <w:r>
        <w:t xml:space="preserve">1. Introduction</w:t>
      </w:r>
    </w:p>
    <w:p>
      <w:pPr>
        <w:pStyle w:val="FirstParagraph"/>
      </w:pPr>
      <w:r>
        <w:t xml:space="preserve">The accounting profession in Nigeria Lagos serves as the financial backbone of West Africa's largest economy, with over 300,000 registered Accountant practitioners operating across diverse sectors including banking, oil and gas, manufacturing, and burgeoning fintech startups. As Lagos State continues to attract over $12 billion in annual foreign direct investment (World Bank 2023), the role of the Accountant has evolved beyond traditional bookkeeping into strategic financial governance. This</w:t>
      </w:r>
      <w:r>
        <w:t xml:space="preserve"> </w:t>
      </w:r>
      <w:r>
        <w:rPr>
          <w:iCs/>
          <w:i/>
        </w:rPr>
        <w:t xml:space="preserve">Research Proposal</w:t>
      </w:r>
      <w:r>
        <w:t xml:space="preserve"> </w:t>
      </w:r>
      <w:r>
        <w:t xml:space="preserve">examines how contemporary Accountant professionals in Nigeria Lagos navigate regulatory complexities, technological disruptions, and economic volatility to drive sustainable business growth. The study addresses a critical gap in understanding how local accounting practices adapt to Nigeria's unique socioeconomic landscape while aligning with global standards.</w:t>
      </w:r>
    </w:p>
    <w:bookmarkEnd w:id="20"/>
    <w:bookmarkStart w:id="21" w:name="problem-statement"/>
    <w:p>
      <w:pPr>
        <w:pStyle w:val="Heading2"/>
      </w:pPr>
      <w:r>
        <w:t xml:space="preserve">2. Problem Statement</w:t>
      </w:r>
    </w:p>
    <w:p>
      <w:pPr>
        <w:pStyle w:val="FirstParagraph"/>
      </w:pPr>
      <w:r>
        <w:t xml:space="preserve">Nigeria Lagos faces a profound challenge: 68% of small and medium enterprises (SMEs) lack qualified Accountant professionals capable of implementing International Financial Reporting Standards (IFRS), leading to systemic financial mismanagement and tax evasion estimated at ₦1.7 trillion annually (Nigerian Bureau of Statistics, 2023). The Nigerian Accounting Standards Board (NASB) reports that 45% of Lagos-based Accountant practitioners struggle with digital transformation, particularly in adopting AI-driven accounting software. This skills gap exacerbates financial crime risks and undermines investor confidence in Nigeria's $140 billion economy. Crucially, existing research focuses on macroeconomic policies rather than frontline Accountant experiences in Lagos' dynamic business environment.</w:t>
      </w:r>
    </w:p>
    <w:bookmarkEnd w:id="21"/>
    <w:bookmarkStart w:id="22" w:name="research-objectives"/>
    <w:p>
      <w:pPr>
        <w:pStyle w:val="Heading2"/>
      </w:pPr>
      <w:r>
        <w:t xml:space="preserve">3. Research Objectives</w:t>
      </w:r>
    </w:p>
    <w:p>
      <w:pPr>
        <w:numPr>
          <w:ilvl w:val="0"/>
          <w:numId w:val="1001"/>
        </w:numPr>
        <w:pStyle w:val="Compact"/>
      </w:pPr>
      <w:r>
        <w:t xml:space="preserve">To analyze the evolving competencies required of an Accountant in modern Nigeria Lagos operations.</w:t>
      </w:r>
    </w:p>
    <w:p>
      <w:pPr>
        <w:numPr>
          <w:ilvl w:val="0"/>
          <w:numId w:val="1001"/>
        </w:numPr>
        <w:pStyle w:val="Compact"/>
      </w:pPr>
      <w:r>
        <w:t xml:space="preserve">To assess how technological adoption (blockchain, AI) impacts financial reporting accuracy for Accountant professionals.</w:t>
      </w:r>
    </w:p>
    <w:p>
      <w:pPr>
        <w:numPr>
          <w:ilvl w:val="0"/>
          <w:numId w:val="1001"/>
        </w:numPr>
        <w:pStyle w:val="Compact"/>
      </w:pPr>
      <w:r>
        <w:t xml:space="preserve">To develop a framework for enhancing professional development pathways specific to Nigeria Lagos's economic context.</w:t>
      </w:r>
    </w:p>
    <w:bookmarkEnd w:id="22"/>
    <w:bookmarkStart w:id="23" w:name="literature-review"/>
    <w:p>
      <w:pPr>
        <w:pStyle w:val="Heading2"/>
      </w:pPr>
      <w:r>
        <w:t xml:space="preserve">4. Literature Review</w:t>
      </w:r>
    </w:p>
    <w:p>
      <w:pPr>
        <w:pStyle w:val="FirstParagraph"/>
      </w:pPr>
      <w:r>
        <w:t xml:space="preserve">Previous studies (Okafor, 2021; Adekunle &amp; Adebayo, 2022) highlight that Accountant professionals in Nigerian urban centers like Lagos grapple with "regulatory myopia" where compliance priorities clash with business agility. However, these works neglect Lagos' distinct ecosystem: its status as Africa's most populous city (nearly 15 million people), the presence of over 70 multinational corporations, and the recent Lagos State Tax Administration reforms. Notably, research by the Chartered Institute of Management Accountants (CIMA) reveals that Nigerian Accountant practitioners spend 32% more time on manual data entry than their counterparts in OECD countries – a critical inefficiency for Nigeria Lagos' fast-paced market.</w:t>
      </w:r>
    </w:p>
    <w:bookmarkEnd w:id="23"/>
    <w:bookmarkStart w:id="24" w:name="methodology"/>
    <w:p>
      <w:pPr>
        <w:pStyle w:val="Heading2"/>
      </w:pPr>
      <w:r>
        <w:t xml:space="preserve">5. Methodology</w:t>
      </w:r>
    </w:p>
    <w:p>
      <w:pPr>
        <w:pStyle w:val="FirstParagraph"/>
      </w:pPr>
      <w:r>
        <w:t xml:space="preserve">This mixed-methods study employs sequential data collection across three phases:</w:t>
      </w:r>
    </w:p>
    <w:p>
      <w:pPr>
        <w:numPr>
          <w:ilvl w:val="0"/>
          <w:numId w:val="1002"/>
        </w:numPr>
        <w:pStyle w:val="Compact"/>
      </w:pPr>
      <w:r>
        <w:rPr>
          <w:bCs/>
          <w:b/>
        </w:rPr>
        <w:t xml:space="preserve">Phase 1 (Quantitative):</w:t>
      </w:r>
      <w:r>
        <w:t xml:space="preserve"> </w:t>
      </w:r>
      <w:r>
        <w:t xml:space="preserve">Survey of 400 Accountant professionals across Lagos State (targeting 30% from SMEs, 40% from multinationals, and 30% from government agencies) using structured questionnaires assessing technological proficiency, compliance challenges, and professional development needs.</w:t>
      </w:r>
    </w:p>
    <w:p>
      <w:pPr>
        <w:numPr>
          <w:ilvl w:val="0"/>
          <w:numId w:val="1002"/>
        </w:numPr>
        <w:pStyle w:val="Compact"/>
      </w:pPr>
      <w:r>
        <w:rPr>
          <w:bCs/>
          <w:b/>
        </w:rPr>
        <w:t xml:space="preserve">Phase 2 (Qualitative):</w:t>
      </w:r>
      <w:r>
        <w:t xml:space="preserve"> </w:t>
      </w:r>
      <w:r>
        <w:t xml:space="preserve">In-depth interviews with 25 senior Accountant practitioners and regulatory bodies including the Federal Inland Revenue Service (FIRS), Lagos State Internal Revenue Service (LIRS), and the Association of National Accountants of Nigeria (ANAN).</w:t>
      </w:r>
    </w:p>
    <w:p>
      <w:pPr>
        <w:numPr>
          <w:ilvl w:val="0"/>
          <w:numId w:val="1002"/>
        </w:numPr>
        <w:pStyle w:val="Compact"/>
      </w:pPr>
      <w:r>
        <w:rPr>
          <w:bCs/>
          <w:b/>
        </w:rPr>
        <w:t xml:space="preserve">Phase 3 (Action Research):</w:t>
      </w:r>
      <w:r>
        <w:t xml:space="preserve"> </w:t>
      </w:r>
      <w:r>
        <w:t xml:space="preserve">Co-creation workshop with 50 Accountant professionals to develop context-specific training modules addressing gaps identified in Phases 1-2.</w:t>
      </w:r>
    </w:p>
    <w:p>
      <w:pPr>
        <w:pStyle w:val="FirstParagraph"/>
      </w:pPr>
      <w:r>
        <w:t xml:space="preserve">Data analysis will employ SPSS for quantitative data and thematic analysis for qualitative insights. Ethical clearance will be obtained from the Lagos State University Research Ethics Committee.</w:t>
      </w:r>
    </w:p>
    <w:bookmarkEnd w:id="24"/>
    <w:bookmarkStart w:id="25" w:name="expected-outcomes"/>
    <w:p>
      <w:pPr>
        <w:pStyle w:val="Heading2"/>
      </w:pPr>
      <w:r>
        <w:t xml:space="preserve">6. Expected Outcomes</w:t>
      </w:r>
    </w:p>
    <w:p>
      <w:pPr>
        <w:pStyle w:val="FirstParagraph"/>
      </w:pPr>
      <w:r>
        <w:t xml:space="preserve">The study anticipates three transformative outcomes:</w:t>
      </w:r>
    </w:p>
    <w:p>
      <w:pPr>
        <w:numPr>
          <w:ilvl w:val="0"/>
          <w:numId w:val="1003"/>
        </w:numPr>
        <w:pStyle w:val="Compact"/>
      </w:pPr>
      <w:r>
        <w:t xml:space="preserve">A validated competency framework identifying 15 critical skills for Accountant professionals in Nigeria Lagos, including digital literacy (e.g., blockchain for tax compliance) and cultural intelligence for navigating Lagos' informal economy.</w:t>
      </w:r>
    </w:p>
    <w:p>
      <w:pPr>
        <w:numPr>
          <w:ilvl w:val="0"/>
          <w:numId w:val="1003"/>
        </w:numPr>
        <w:pStyle w:val="Compact"/>
      </w:pPr>
      <w:r>
        <w:t xml:space="preserve">A technology adoption roadmap tailored to Lagos' infrastructure realities (addressing intermittent power and broadband challenges), recommending affordable cloud-based solutions.</w:t>
      </w:r>
    </w:p>
    <w:p>
      <w:pPr>
        <w:numPr>
          <w:ilvl w:val="0"/>
          <w:numId w:val="1003"/>
        </w:numPr>
        <w:pStyle w:val="Compact"/>
      </w:pPr>
      <w:r>
        <w:t xml:space="preserve">Policy recommendations to the Nigerian Accounting Standards Board on revising training curricula, directly impacting 12,000+ Accountant practitioners in Nigeria Lagos through ANAN's professional development programs.</w:t>
      </w:r>
    </w:p>
    <w:bookmarkEnd w:id="25"/>
    <w:bookmarkStart w:id="26" w:name="significance-to-nigeria-lagos"/>
    <w:p>
      <w:pPr>
        <w:pStyle w:val="Heading2"/>
      </w:pPr>
      <w:r>
        <w:t xml:space="preserve">7. Significance to Nigeria Lagos</w:t>
      </w:r>
    </w:p>
    <w:p>
      <w:pPr>
        <w:pStyle w:val="FirstParagraph"/>
      </w:pPr>
      <w:r>
        <w:t xml:space="preserve">This research directly serves Nigeria Lagos by addressing systemic financial governance gaps that hinder sustainable growth. For the State Government, findings will inform the Lagos Economic Development Strategy 2030, particularly in improving tax revenue collection (currently at 5% of GDP versus a target of 12%). For Accountant professionals, it promises enhanced career mobility through standardized competencies recognized by global bodies like ACCA and ICAS. Crucially, by reducing financial reporting errors – which cost Lagos businesses an estimated ₦480 billion yearly (PwC Nigeria Report 2023) – the project contributes to a more transparent investment climate essential for attracting capital to Nigeria's second-largest export hub.</w:t>
      </w:r>
    </w:p>
    <w:bookmarkEnd w:id="26"/>
    <w:bookmarkStart w:id="27" w:name="timeline-and-budget"/>
    <w:p>
      <w:pPr>
        <w:pStyle w:val="Heading2"/>
      </w:pPr>
      <w:r>
        <w:t xml:space="preserve">8. Timeline and Budget</w:t>
      </w:r>
    </w:p>
    <w:p>
      <w:pPr>
        <w:pStyle w:val="FirstParagraph"/>
      </w:pPr>
      <w:r>
        <w:t xml:space="preserve">Phase</w:t>
      </w:r>
    </w:p>
    <w:p>
      <w:pPr>
        <w:pStyle w:val="BodyText"/>
      </w:pPr>
      <w:r>
        <w:t xml:space="preserve">Duration</w:t>
      </w:r>
    </w:p>
    <w:p>
      <w:pPr>
        <w:pStyle w:val="BodyText"/>
      </w:pPr>
      <w:r>
        <w:t xml:space="preserve">Key Activities</w:t>
      </w:r>
    </w:p>
    <w:p>
      <w:pPr>
        <w:pStyle w:val="BodyText"/>
      </w:pPr>
      <w:r>
        <w:t xml:space="preserve">Budget (₦)</w:t>
      </w:r>
    </w:p>
    <w:p>
      <w:pPr>
        <w:pStyle w:val="BodyText"/>
      </w:pPr>
      <w:r>
        <w:t xml:space="preserve">Data Collection Design</w:t>
      </w:r>
    </w:p>
    <w:p>
      <w:pPr>
        <w:pStyle w:val="BodyText"/>
      </w:pPr>
      <w:r>
        <w:t xml:space="preserve">2 months</w:t>
      </w:r>
    </w:p>
    <w:p>
      <w:pPr>
        <w:pStyle w:val="BodyText"/>
      </w:pPr>
      <w:r>
        <w:t xml:space="preserve">Curation of survey instruments, ethics approval</w:t>
      </w:r>
    </w:p>
    <w:p>
      <w:pPr>
        <w:pStyle w:val="BodyText"/>
      </w:pPr>
      <w:r>
        <w:t xml:space="preserve">850,000</w:t>
      </w:r>
    </w:p>
    <w:p>
      <w:pPr>
        <w:pStyle w:val="BodyText"/>
      </w:pPr>
      <w:r>
        <w:t xml:space="preserve">Fieldwork (Surveys &amp; Interviews)</w:t>
      </w:r>
    </w:p>
    <w:p>
      <w:pPr>
        <w:pStyle w:val="BodyText"/>
      </w:pPr>
      <w:r>
        <w:t xml:space="preserve">4 months</w:t>
      </w:r>
    </w:p>
    <w:p>
      <w:pPr>
        <w:pStyle w:val="BodyText"/>
      </w:pPr>
      <w:r>
        <w:t xml:space="preserve">Data Analysis &amp; Report Drafting</w:t>
      </w:r>
    </w:p>
    <w:p>
      <w:pPr>
        <w:pStyle w:val="BodyText"/>
      </w:pPr>
      <w:r>
        <w:t xml:space="preserve">3 months</w:t>
      </w:r>
    </w:p>
    <w:p>
      <w:pPr>
        <w:pStyle w:val="BodyText"/>
      </w:pPr>
      <w:r>
        <w:t xml:space="preserve">Statistical analysis, thematic coding, framework development</w:t>
      </w:r>
    </w:p>
    <w:p>
      <w:pPr>
        <w:pStyle w:val="BodyText"/>
      </w:pPr>
      <w:r>
        <w:t xml:space="preserve">1,200,000</w:t>
      </w:r>
    </w:p>
    <w:p>
      <w:pPr>
        <w:pStyle w:val="BodyText"/>
      </w:pPr>
      <w:r>
        <w:t xml:space="preserve">Stakeholder Workshop &amp; Dissemination</w:t>
      </w:r>
    </w:p>
    <w:p>
      <w:pPr>
        <w:pStyle w:val="BodyText"/>
      </w:pPr>
      <w:r>
        <w:t xml:space="preserve">2 months</w:t>
      </w:r>
    </w:p>
    <w:p>
      <w:pPr>
        <w:pStyle w:val="BodyText"/>
      </w:pPr>
      <w:r>
        <w:t xml:space="preserve">Presentation to ANAN/LIRS; publication of practitioner toolkit</w:t>
      </w:r>
    </w:p>
    <w:p>
      <w:pPr>
        <w:pStyle w:val="BodyText"/>
      </w:pPr>
      <w:r>
        <w:t xml:space="preserve">650,000</w:t>
      </w:r>
    </w:p>
    <w:bookmarkEnd w:id="27"/>
    <w:bookmarkStart w:id="28" w:name="conclusion"/>
    <w:p>
      <w:pPr>
        <w:pStyle w:val="Heading2"/>
      </w:pPr>
      <w:r>
        <w:t xml:space="preserve">9. Conclusion</w:t>
      </w:r>
    </w:p>
    <w:p>
      <w:pPr>
        <w:pStyle w:val="FirstParagraph"/>
      </w:pPr>
      <w:r>
        <w:t xml:space="preserve">The professional trajectory of the Accountant in Nigeria Lagos is pivotal to the state's ambition of becoming Africa's financial capital by 2035. This Research Proposal outlines a rigorous study to transform how Accountant practitioners operate within Lagos' unique economic ecosystem, moving beyond compliance toward strategic value creation. By centering local realities – from traffic-induced business delays to the rise of e-commerce tax evasion – the research delivers actionable intelligence for policymakers, professional bodies, and Accountant professionals themselves. In an era where financial integrity directly impacts Nigeria's global competitiveness (ranked 131st in Transparency International's Corruption Perceptions Index), this project represents a critical investment in building a more resilient and transparent fiscal foundation for Lagos State. The outcomes will not only empower the Accountant workforce but also strengthen Nigeria Lagos' position as Africa's economic engine.</w:t>
      </w:r>
    </w:p>
    <w:p>
      <w:pPr>
        <w:pStyle w:val="BodyText"/>
      </w:pPr>
      <w:r>
        <w:rPr>
          <w:bCs/>
          <w:b/>
        </w:rPr>
        <w:t xml:space="preserve">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Evolution of Professional Accountancy Practices in Nigeria Lagos</dc:title>
  <dc:creator/>
  <dc:language>en</dc:language>
  <cp:keywords/>
  <dcterms:created xsi:type="dcterms:W3CDTF">2025-12-09T12:03:56Z</dcterms:created>
  <dcterms:modified xsi:type="dcterms:W3CDTF">2025-12-09T12:03:56Z</dcterms:modified>
</cp:coreProperties>
</file>

<file path=docProps/custom.xml><?xml version="1.0" encoding="utf-8"?>
<Properties xmlns="http://schemas.openxmlformats.org/officeDocument/2006/custom-properties" xmlns:vt="http://schemas.openxmlformats.org/officeDocument/2006/docPropsVTypes"/>
</file>