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Accountant</w:t>
      </w:r>
      <w:r>
        <w:t xml:space="preserve"> </w:t>
      </w:r>
      <w:r>
        <w:t xml:space="preserve">Competencies</w:t>
      </w:r>
      <w:r>
        <w:t xml:space="preserve"> </w:t>
      </w:r>
      <w:r>
        <w:t xml:space="preserve">in</w:t>
      </w:r>
      <w:r>
        <w:t xml:space="preserve"> </w:t>
      </w:r>
      <w:r>
        <w:t xml:space="preserve">Pakistan</w:t>
      </w:r>
      <w:r>
        <w:t xml:space="preserve"> </w:t>
      </w:r>
      <w:r>
        <w:t xml:space="preserve">Karachi's</w:t>
      </w:r>
      <w:r>
        <w:t xml:space="preserve"> </w:t>
      </w:r>
      <w:r>
        <w:t xml:space="preserve">Business</w:t>
      </w:r>
      <w:r>
        <w:t xml:space="preserve"> </w:t>
      </w:r>
      <w:r>
        <w:t xml:space="preserve">Ecosystem</w:t>
      </w:r>
    </w:p>
    <w:bookmarkStart w:id="28" w:name="X8806afcea7aea1b35db88fac8c7afeb75f50464"/>
    <w:p>
      <w:pPr>
        <w:pStyle w:val="Heading1"/>
      </w:pPr>
      <w:r>
        <w:t xml:space="preserve">Research Proposal: Enhancing Accountant Competencies in Pakistan Karachi's Business Ecosystem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competency requirements of the Accountant within Pakistan Karachi's dynamic commercial landscape. As the economic nerve center of Pakistan, Karachi hosts over 65% of the nation's formal businesses and financial institutions. Despite this significance, a growing gap exists between the skills demanded by modern business operations and those possessed by local Accountants. This study seeks to identify systemic barriers, assess current competency levels, and propose evidence-based strategies to elevate professional standards for the Accountant in Karachi. The findings will directly inform educational curricula, professional development programs, and policy frameworks within Pakistan's accounting sector.</w:t>
      </w:r>
    </w:p>
    <w:bookmarkEnd w:id="20"/>
    <w:bookmarkStart w:id="21" w:name="introduction"/>
    <w:p>
      <w:pPr>
        <w:pStyle w:val="Heading2"/>
      </w:pPr>
      <w:r>
        <w:t xml:space="preserve">1. Introduction</w:t>
      </w:r>
    </w:p>
    <w:p>
      <w:pPr>
        <w:pStyle w:val="FirstParagraph"/>
      </w:pPr>
      <w:r>
        <w:t xml:space="preserve">Accounting is the backbone of economic transparency and decision-making. In Pakistan Karachi—a city generating approximately 35% of the nation's GDP—the demand for skilled Accountants is unprecedented yet increasingly mismatched with available talent. With its vast network of SMEs, multinational corporations, financial institutions (like HBL, UBL), and government entities operating from its corridors, Karachi requires Accountants who are not merely compliant but strategic. This Research Proposal addresses the urgent need to understand the specific competencies required for the Accountant role in this complex environment and develop actionable solutions to bridge critical gaps.</w:t>
      </w:r>
    </w:p>
    <w:bookmarkEnd w:id="21"/>
    <w:bookmarkStart w:id="22" w:name="background-and-problem-statement"/>
    <w:p>
      <w:pPr>
        <w:pStyle w:val="Heading2"/>
      </w:pPr>
      <w:r>
        <w:t xml:space="preserve">2. Background and Problem Statement</w:t>
      </w:r>
    </w:p>
    <w:p>
      <w:pPr>
        <w:pStyle w:val="FirstParagraph"/>
      </w:pPr>
      <w:r>
        <w:t xml:space="preserve">Pakistan's accounting profession, regulated by the Institute of Chartered Accountants of Pakistan (ICAP), has traditionally focused on compliance with local tax laws and financial reporting standards. However, Karachi's business ecosystem is rapidly evolving: driven by digital transformation (e-commerce boom), increased FDI in sectors like logistics and IT, and heightened regulatory scrutiny from the Securities &amp; Exchange Commission of Pakistan (SECP). Current Accountants often lack advanced skills in data analytics, integrated ERP systems (like SAP or Oracle), international financial reporting standards (IFRS), and strategic business advisory capabilities. A 2023 KASB report indicates that 72% of Karachi-based SMEs face challenges in obtaining timely, accurate financial insights due to outdated accounting practices. This research directly confronts the critical problem: *How can the professional development framework for Accountants in Pakistan Karachi be reimagined to meet contemporary business demands and ensure sustainable economic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competency requirements for the Accountant role across major sectors (manufacturing, services, finance, retail) in Karachi.</w:t>
      </w:r>
    </w:p>
    <w:p>
      <w:pPr>
        <w:numPr>
          <w:ilvl w:val="0"/>
          <w:numId w:val="1001"/>
        </w:numPr>
        <w:pStyle w:val="Compact"/>
      </w:pPr>
      <w:r>
        <w:t xml:space="preserve">To identify specific skill gaps between existing Accountant capabilities and industry expectations within the Karachi business context.</w:t>
      </w:r>
    </w:p>
    <w:p>
      <w:pPr>
        <w:numPr>
          <w:ilvl w:val="0"/>
          <w:numId w:val="1001"/>
        </w:numPr>
        <w:pStyle w:val="Compact"/>
      </w:pPr>
      <w:r>
        <w:t xml:space="preserve">To analyze the impact of these gaps on financial decision-making, regulatory compliance, and business performance for organizations based in Karachi.</w:t>
      </w:r>
    </w:p>
    <w:p>
      <w:pPr>
        <w:numPr>
          <w:ilvl w:val="0"/>
          <w:numId w:val="1001"/>
        </w:numPr>
        <w:pStyle w:val="Compact"/>
      </w:pPr>
      <w:r>
        <w:t xml:space="preserve">To evaluate the effectiveness of existing training and development programs (ICAP courses, university curricula, corporate workshops) for Accountants in Karachi.</w:t>
      </w:r>
    </w:p>
    <w:p>
      <w:pPr>
        <w:numPr>
          <w:ilvl w:val="0"/>
          <w:numId w:val="1001"/>
        </w:numPr>
        <w:pStyle w:val="Compact"/>
      </w:pPr>
      <w:r>
        <w:t xml:space="preserve">To propose a tailored competency framework and practical roadmap for enhancing Accountant capabilities specifically relevant to Pakistan Karachi's market dynamics.</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(Desk Research &amp; Secondary Data):</w:t>
      </w:r>
      <w:r>
        <w:t xml:space="preserve"> </w:t>
      </w:r>
      <w:r>
        <w:t xml:space="preserve">Analyze existing ICAP syllabi, SECP reports, academic literature on Pakistani accounting education, and industry surveys focused on Karachi (e.g., KASB SME reports).</w:t>
      </w:r>
    </w:p>
    <w:p>
      <w:pPr>
        <w:numPr>
          <w:ilvl w:val="0"/>
          <w:numId w:val="1002"/>
        </w:numPr>
        <w:pStyle w:val="Compact"/>
      </w:pPr>
      <w:r>
        <w:rPr>
          <w:bCs/>
          <w:b/>
        </w:rPr>
        <w:t xml:space="preserve">Phase 2 (Quantitative Survey):</w:t>
      </w:r>
      <w:r>
        <w:t xml:space="preserve"> </w:t>
      </w:r>
      <w:r>
        <w:t xml:space="preserve">Administer structured questionnaires to 300+ Accountants across diverse Karachi organizations (stratified sampling by sector, experience level, and organization size) to quantify skill gaps using Likert scales.</w:t>
      </w:r>
    </w:p>
    <w:p>
      <w:pPr>
        <w:numPr>
          <w:ilvl w:val="0"/>
          <w:numId w:val="1002"/>
        </w:numPr>
        <w:pStyle w:val="Compact"/>
      </w:pPr>
      <w:r>
        <w:rPr>
          <w:bCs/>
          <w:b/>
        </w:rPr>
        <w:t xml:space="preserve">Phase 3 (Qualitative Focus Groups &amp; Interviews):</w:t>
      </w:r>
      <w:r>
        <w:t xml:space="preserve"> </w:t>
      </w:r>
      <w:r>
        <w:t xml:space="preserve">Conduct 25 in-depth interviews with senior finance managers at major Karachi firms (e.g., Engro Corporation, Habib Bank Ltd., local conglomerates) and key stakeholders from ICAP, SECP, and universities (LUMS, IBA). Organize 6 focus groups with Accountants representing different career stages.</w:t>
      </w:r>
    </w:p>
    <w:p>
      <w:pPr>
        <w:numPr>
          <w:ilvl w:val="0"/>
          <w:numId w:val="1002"/>
        </w:numPr>
        <w:pStyle w:val="Compact"/>
      </w:pPr>
      <w:r>
        <w:rPr>
          <w:bCs/>
          <w:b/>
        </w:rPr>
        <w:t xml:space="preserve">Phase 4 (Data Synthesis &amp; Framework Development):</w:t>
      </w:r>
      <w:r>
        <w:t xml:space="preserve"> </w:t>
      </w:r>
      <w:r>
        <w:t xml:space="preserve">Triangulate findings to develop a validated competency matrix and actionable recommendations. Validate the framework with a panel of Karachi-based accounting practitioners.</w:t>
      </w:r>
    </w:p>
    <w:bookmarkEnd w:id="24"/>
    <w:bookmarkStart w:id="25" w:name="significance-of-the-research"/>
    <w:p>
      <w:pPr>
        <w:pStyle w:val="Heading2"/>
      </w:pPr>
      <w:r>
        <w:t xml:space="preserve">5. Significance of the Research</w:t>
      </w:r>
    </w:p>
    <w:p>
      <w:pPr>
        <w:pStyle w:val="FirstParagraph"/>
      </w:pPr>
      <w:r>
        <w:t xml:space="preserve">This study holds profound significance for Pakistan Karachi specifically:</w:t>
      </w:r>
    </w:p>
    <w:p>
      <w:pPr>
        <w:numPr>
          <w:ilvl w:val="0"/>
          <w:numId w:val="1003"/>
        </w:numPr>
        <w:pStyle w:val="Compact"/>
      </w:pPr>
      <w:r>
        <w:rPr>
          <w:bCs/>
          <w:b/>
        </w:rPr>
        <w:t xml:space="preserve">For Accountants:</w:t>
      </w:r>
      <w:r>
        <w:t xml:space="preserve"> </w:t>
      </w:r>
      <w:r>
        <w:t xml:space="preserve">Provides a clear, localized roadmap for professional growth beyond basic compliance, enhancing career prospects within Karachi's competitive job market.</w:t>
      </w:r>
    </w:p>
    <w:p>
      <w:pPr>
        <w:numPr>
          <w:ilvl w:val="0"/>
          <w:numId w:val="1003"/>
        </w:numPr>
        <w:pStyle w:val="Compact"/>
      </w:pPr>
      <w:r>
        <w:rPr>
          <w:bCs/>
          <w:b/>
        </w:rPr>
        <w:t xml:space="preserve">For Businesses in Karachi:</w:t>
      </w:r>
      <w:r>
        <w:t xml:space="preserve"> </w:t>
      </w:r>
      <w:r>
        <w:t xml:space="preserve">Offers data-driven insights to improve financial management, reduce compliance risks (critical for SECP-mandated filings), and leverage accounting as a strategic asset – directly impacting profitability and scalability.</w:t>
      </w:r>
    </w:p>
    <w:p>
      <w:pPr>
        <w:numPr>
          <w:ilvl w:val="0"/>
          <w:numId w:val="1003"/>
        </w:numPr>
        <w:pStyle w:val="Compact"/>
      </w:pPr>
      <w:r>
        <w:rPr>
          <w:bCs/>
          <w:b/>
        </w:rPr>
        <w:t xml:space="preserve">For Pakistan's Economy:</w:t>
      </w:r>
      <w:r>
        <w:t xml:space="preserve"> </w:t>
      </w:r>
      <w:r>
        <w:t xml:space="preserve">Addresses a key bottleneck identified by the World Bank in its Pakistan Economic Update; enhancing Accountant competency in Karachi will improve tax revenue collection, attract investment, and foster more transparent business practices nationwide.</w:t>
      </w:r>
    </w:p>
    <w:p>
      <w:pPr>
        <w:numPr>
          <w:ilvl w:val="0"/>
          <w:numId w:val="1003"/>
        </w:numPr>
        <w:pStyle w:val="Compact"/>
      </w:pPr>
      <w:r>
        <w:rPr>
          <w:bCs/>
          <w:b/>
        </w:rPr>
        <w:t xml:space="preserve">For Educational Institutions &amp; Regulators:</w:t>
      </w:r>
      <w:r>
        <w:t xml:space="preserve"> </w:t>
      </w:r>
      <w:r>
        <w:t xml:space="preserve">Provides concrete evidence to reform university accounting curricula (e.g., IBA, NED University) and ICAP training modules to align with real-world needs in Pakistan Karachi, ensuring graduates are immediately valuable.</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the following tangible outputs for the Accountant profession within Pakistan Karachi:</w:t>
      </w:r>
    </w:p>
    <w:p>
      <w:pPr>
        <w:numPr>
          <w:ilvl w:val="0"/>
          <w:numId w:val="1004"/>
        </w:numPr>
        <w:pStyle w:val="Compact"/>
      </w:pPr>
      <w:r>
        <w:t xml:space="preserve">A detailed "Karachi-Specific Accountant Competency Framework" categorizing essential hard (e.g., IFRS 17 implementation, Power BI for financial analysis) and soft skills (e.g., stakeholder communication in multilingual Karachi context).</w:t>
      </w:r>
    </w:p>
    <w:p>
      <w:pPr>
        <w:numPr>
          <w:ilvl w:val="0"/>
          <w:numId w:val="1004"/>
        </w:numPr>
        <w:pStyle w:val="Compact"/>
      </w:pPr>
      <w:r>
        <w:t xml:space="preserve">Evidence-based recommendations for ICAP on updating certification requirements and CPD (Continuing Professional Development) programs relevant to Karachi's business environment.</w:t>
      </w:r>
    </w:p>
    <w:p>
      <w:pPr>
        <w:numPr>
          <w:ilvl w:val="0"/>
          <w:numId w:val="1004"/>
        </w:numPr>
        <w:pStyle w:val="Compact"/>
      </w:pPr>
      <w:r>
        <w:t xml:space="preserve">Proposed curriculum modules for universities in Karachi to integrate practical, scenario-based learning mirroring local challenges (e.g., handling tax disputes with FBR in Karachi, managing supply chain finance for export-oriented firms).</w:t>
      </w:r>
    </w:p>
    <w:p>
      <w:pPr>
        <w:numPr>
          <w:ilvl w:val="0"/>
          <w:numId w:val="1004"/>
        </w:numPr>
        <w:pStyle w:val="Compact"/>
      </w:pPr>
      <w:r>
        <w:t xml:space="preserve">A practical toolkit for businesses in Pakistan Karachi to assess their Accountant teams and implement targeted development plans.</w:t>
      </w:r>
    </w:p>
    <w:p>
      <w:pPr>
        <w:pStyle w:val="FirstParagraph"/>
      </w:pPr>
      <w:r>
        <w:t xml:space="preserve">Ultimately, this Research Proposal aims to transform the perception of the Accountant from a transactional record-keeper to a strategic business partner crucial for navigating Pakistan Karachi's complex economic terrain, directly contributing to national economic resilience and growth.</w:t>
      </w:r>
    </w:p>
    <w:bookmarkEnd w:id="26"/>
    <w:bookmarkStart w:id="27" w:name="conclusion"/>
    <w:p>
      <w:pPr>
        <w:pStyle w:val="Heading2"/>
      </w:pPr>
      <w:r>
        <w:t xml:space="preserve">7. Conclusion</w:t>
      </w:r>
    </w:p>
    <w:p>
      <w:pPr>
        <w:pStyle w:val="FirstParagraph"/>
      </w:pPr>
      <w:r>
        <w:t xml:space="preserve">The role of the Accountant is pivotal in Pakistan Karachi's journey towards becoming a globally competitive financial hub. This research proposal provides the necessary academic rigor and localized focus to address critical competency deficits currently hindering business performance and economic progress within Pakistan Karachi. By centering the investigation on the specific needs, challenges, and potential of Accountants operating within this unique urban ecosystem, this study promises not only scholarly contribution but also significant practical impact. The findings will empower Accountants in Karachi to excel, enable businesses to thrive with robust financial management, and strengthen the foundation for a more transparent and prosperous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Accountant Competencies in Pakistan Karachi's Business Ecosystem</dc:title>
  <dc:creator/>
  <dc:language>en</dc:language>
  <cp:keywords/>
  <dcterms:created xsi:type="dcterms:W3CDTF">2026-07-21T03:00:33Z</dcterms:created>
  <dcterms:modified xsi:type="dcterms:W3CDTF">2026-07-21T03:00:33Z</dcterms:modified>
</cp:coreProperties>
</file>

<file path=docProps/custom.xml><?xml version="1.0" encoding="utf-8"?>
<Properties xmlns="http://schemas.openxmlformats.org/officeDocument/2006/custom-properties" xmlns:vt="http://schemas.openxmlformats.org/officeDocument/2006/docPropsVTypes"/>
</file>