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Qatar</w:t>
      </w:r>
      <w:r>
        <w:t xml:space="preserve"> </w:t>
      </w:r>
      <w:r>
        <w:t xml:space="preserve">Doha's</w:t>
      </w:r>
      <w:r>
        <w:t xml:space="preserve"> </w:t>
      </w:r>
      <w:r>
        <w:t xml:space="preserve">Dynamic</w:t>
      </w:r>
      <w:r>
        <w:t xml:space="preserve"> </w:t>
      </w:r>
      <w:r>
        <w:t xml:space="preserve">Economic</w:t>
      </w:r>
      <w:r>
        <w:t xml:space="preserve"> </w:t>
      </w:r>
      <w:r>
        <w:t xml:space="preserve">Landscape</w:t>
      </w:r>
    </w:p>
    <w:bookmarkStart w:id="28" w:name="X11d0b43d60f19a88e9740c799b015e19700eb47"/>
    <w:p>
      <w:pPr>
        <w:pStyle w:val="Heading1"/>
      </w:pPr>
      <w:r>
        <w:t xml:space="preserve">Research Proposal: The Evolving Role of the Accountant in Qatar Doha's Dynamic Economic Landscape</w:t>
      </w:r>
    </w:p>
    <w:bookmarkStart w:id="20" w:name="abstract"/>
    <w:p>
      <w:pPr>
        <w:pStyle w:val="Heading2"/>
      </w:pPr>
      <w:r>
        <w:t xml:space="preserve">Abstract</w:t>
      </w:r>
    </w:p>
    <w:p>
      <w:pPr>
        <w:pStyle w:val="FirstParagraph"/>
      </w:pPr>
      <w:r>
        <w:t xml:space="preserve">This Research Proposal outlines a study investigating the critical role and evolving challenges faced by the Accountant within Qatar Doha's rapidly transforming economic environment. Focusing on post-World Cup 2022 development, sovereign wealth fund management, and international regulatory integration, this research aims to identify key competencies, technological adaptations, and professional pressures shaping the accounting profession in Qatar Doha. The findings will provide actionable insights for educational institutions, regulatory bodies like the Ministry of Finance (MoF), and multinational corporations operating within the Qatari market to enhance professional standards and workforce development.</w:t>
      </w:r>
    </w:p>
    <w:bookmarkEnd w:id="20"/>
    <w:bookmarkStart w:id="21" w:name="introduction-problem-statement"/>
    <w:p>
      <w:pPr>
        <w:pStyle w:val="Heading2"/>
      </w:pPr>
      <w:r>
        <w:t xml:space="preserve">1. Introduction &amp; Problem Statement</w:t>
      </w:r>
    </w:p>
    <w:p>
      <w:pPr>
        <w:pStyle w:val="FirstParagraph"/>
      </w:pPr>
      <w:r>
        <w:t xml:space="preserve">Qatar Doha stands at a pivotal juncture in its economic trajectory, transitioning from a hydrocarbon-dependent economy towards a diversified knowledge-based hub under Vision 2030. This transformation necessitates sophisticated financial management, stringent compliance with international standards (e.g., IFRS adoption), and robust internal controls across state-owned enterprises (SOEs), the burgeoning private sector, and entities within the Qatar Financial Centre (QFC). The central role of the Accountant is paramount in this context. However, significant gaps exist in understanding how the specific demands placed on an Accountant operating within Qatar Doha differ from global benchmarks and how these demands are evolving amidst rapid change. Existing studies often focus on Gulf Cooperation Council (GCC) generalizations or UAE-centric contexts, neglecting Qatar's unique regulatory ecosystem, cultural dynamics of its diverse expatriate workforce (where accountants represent a significant professional cohort), and the specific pressures of major infrastructure projects. This Research Proposal directly addresses this critical void by centering the experience and challenges of the Accountant within Qatar Doha.</w:t>
      </w:r>
    </w:p>
    <w:bookmarkEnd w:id="21"/>
    <w:bookmarkStart w:id="22" w:name="X5e3da126a99c9bca0dd3bde4cc19b1b586a0b01"/>
    <w:p>
      <w:pPr>
        <w:pStyle w:val="Heading2"/>
      </w:pPr>
      <w:r>
        <w:t xml:space="preserve">2. Literature Review: Contextualizing Qatar Doha's Accounting Environment</w:t>
      </w:r>
    </w:p>
    <w:p>
      <w:pPr>
        <w:pStyle w:val="FirstParagraph"/>
      </w:pPr>
      <w:r>
        <w:t xml:space="preserve">Recent literature highlights global trends in accounting, such as digital transformation (AI, blockchain), ESG reporting integration, and enhanced regulatory scrutiny (e.g., OECD BEPS initiatives). However, research specifically addressing the Qatari context remains sparse. Studies on GCC accounting practice often conflate national differences. Qatar's unique features – its large sovereign wealth fund (Qatar Investment Authority - QIA), heavy reliance on foreign direct investment (FDI), specific labor laws governing expatriate professionals, and the rapid development pace of Doha – create a distinct operational milieu for the Accountant. Research by Al-Subaie (2021) noted challenges in IFRS implementation consistency across Qatari entities. The Qatar Central Bank's recent focus on financial stability and the MoF's push for enhanced transparency underscore the urgency of understanding how the Accountant navigates these pressures within Doha's business hubs like West Bay and Doha Business District. This study will build upon, but critically differentiate from, this existing body by embedding its analysis firmly within Qatar Doha.</w:t>
      </w:r>
    </w:p>
    <w:bookmarkEnd w:id="22"/>
    <w:bookmarkStart w:id="23" w:name="research-objectives"/>
    <w:p>
      <w:pPr>
        <w:pStyle w:val="Heading2"/>
      </w:pPr>
      <w:r>
        <w:t xml:space="preserve">3. Research Objectives</w:t>
      </w:r>
    </w:p>
    <w:p>
      <w:pPr>
        <w:pStyle w:val="FirstParagraph"/>
      </w:pPr>
      <w:r>
        <w:t xml:space="preserve">This Research Proposal aims to achieve the following specific objectives within Qatar Doha:</w:t>
      </w:r>
    </w:p>
    <w:p>
      <w:pPr>
        <w:numPr>
          <w:ilvl w:val="0"/>
          <w:numId w:val="1001"/>
        </w:numPr>
        <w:pStyle w:val="Compact"/>
      </w:pPr>
      <w:r>
        <w:t xml:space="preserve">To identify and analyze the core technical and soft skills most valued by employers for the Accountant role in diverse sectors (SOEs, private firms, QFC entities) across Qatar Doha.</w:t>
      </w:r>
    </w:p>
    <w:p>
      <w:pPr>
        <w:numPr>
          <w:ilvl w:val="0"/>
          <w:numId w:val="1001"/>
        </w:numPr>
        <w:pStyle w:val="Compact"/>
      </w:pPr>
      <w:r>
        <w:t xml:space="preserve">To assess the impact of emerging technologies (cloud accounting, AI-driven analytics) on daily workflows and required competencies of the Accountant operating in Qatar Doha.</w:t>
      </w:r>
    </w:p>
    <w:p>
      <w:pPr>
        <w:numPr>
          <w:ilvl w:val="0"/>
          <w:numId w:val="1001"/>
        </w:numPr>
        <w:pStyle w:val="Compact"/>
      </w:pPr>
      <w:r>
        <w:t xml:space="preserve">To evaluate the challenges faced by Accountants in navigating complex international standards (IFRS, potential future US GAAP convergence), Qatari regulations, and cultural nuances within Doha's multinational corporate environment.</w:t>
      </w:r>
    </w:p>
    <w:p>
      <w:pPr>
        <w:numPr>
          <w:ilvl w:val="0"/>
          <w:numId w:val="1001"/>
        </w:numPr>
        <w:pStyle w:val="Compact"/>
      </w:pPr>
      <w:r>
        <w:t xml:space="preserve">To explore perceptions of career progression pathways and professional development needs for the Accountant within Qatar Doha's specific economic context.</w:t>
      </w:r>
    </w:p>
    <w:bookmarkEnd w:id="23"/>
    <w:bookmarkStart w:id="24" w:name="methodology"/>
    <w:p>
      <w:pPr>
        <w:pStyle w:val="Heading2"/>
      </w:pPr>
      <w:r>
        <w:t xml:space="preserve">4. Methodology</w:t>
      </w:r>
    </w:p>
    <w:p>
      <w:pPr>
        <w:pStyle w:val="FirstParagraph"/>
      </w:pPr>
      <w:r>
        <w:t xml:space="preserve">This study will employ a mixed-methods approach, ensuring comprehensive data collection relevant to the Qatari context:</w:t>
      </w:r>
    </w:p>
    <w:p>
      <w:pPr>
        <w:numPr>
          <w:ilvl w:val="0"/>
          <w:numId w:val="1002"/>
        </w:numPr>
        <w:pStyle w:val="Compact"/>
      </w:pPr>
      <w:r>
        <w:rPr>
          <w:bCs/>
          <w:b/>
        </w:rPr>
        <w:t xml:space="preserve">Quantitative Component:</w:t>
      </w:r>
      <w:r>
        <w:t xml:space="preserve"> </w:t>
      </w:r>
      <w:r>
        <w:t xml:space="preserve">A structured online survey distributed to 300+ certified Accountants (CPA, ACCA, CMA) currently employed within Doha across major industries (Oil &amp; Gas, Construction/Infrastructure, Finance/Banking, Real Estate). The survey will quantify skill priorities and technology adoption rates.</w:t>
      </w:r>
    </w:p>
    <w:p>
      <w:pPr>
        <w:numPr>
          <w:ilvl w:val="0"/>
          <w:numId w:val="1002"/>
        </w:numPr>
        <w:pStyle w:val="Compact"/>
      </w:pPr>
      <w:r>
        <w:rPr>
          <w:bCs/>
          <w:b/>
        </w:rPr>
        <w:t xml:space="preserve">Qualitative Component:</w:t>
      </w:r>
      <w:r>
        <w:t xml:space="preserve"> </w:t>
      </w:r>
      <w:r>
        <w:t xml:space="preserve">In-depth semi-structured interviews with 25-30 senior finance professionals (including CFOs and accounting managers) from key organizations in Qatar Doha. Focus groups will be conducted with Accountants at different career stages to explore nuanced challenges and opportunities.</w:t>
      </w:r>
    </w:p>
    <w:p>
      <w:pPr>
        <w:numPr>
          <w:ilvl w:val="0"/>
          <w:numId w:val="1002"/>
        </w:numPr>
        <w:pStyle w:val="Compact"/>
      </w:pPr>
      <w:r>
        <w:rPr>
          <w:bCs/>
          <w:b/>
        </w:rPr>
        <w:t xml:space="preserve">Data Analysis:</w:t>
      </w:r>
      <w:r>
        <w:t xml:space="preserve"> </w:t>
      </w:r>
      <w:r>
        <w:t xml:space="preserve">Survey data analyzed using statistical software (SPSS). Interview transcripts subjected to thematic analysis to identify recurring patterns, challenges, and recommendations specific to the Qatar Doha environment. Triangulation of findings will ensure validity.</w:t>
      </w:r>
    </w:p>
    <w:bookmarkEnd w:id="24"/>
    <w:bookmarkStart w:id="25" w:name="significance-expected-outcomes"/>
    <w:p>
      <w:pPr>
        <w:pStyle w:val="Heading2"/>
      </w:pPr>
      <w:r>
        <w:t xml:space="preserve">5. Significance &amp; Expected Outcomes</w:t>
      </w:r>
    </w:p>
    <w:p>
      <w:pPr>
        <w:pStyle w:val="FirstParagraph"/>
      </w:pPr>
      <w:r>
        <w:t xml:space="preserve">This Research Proposal holds significant potential value for stakeholders in Qatar Doha:</w:t>
      </w:r>
    </w:p>
    <w:p>
      <w:pPr>
        <w:numPr>
          <w:ilvl w:val="0"/>
          <w:numId w:val="1003"/>
        </w:numPr>
        <w:pStyle w:val="Compact"/>
      </w:pPr>
      <w:r>
        <w:rPr>
          <w:bCs/>
          <w:b/>
        </w:rPr>
        <w:t xml:space="preserve">For Educational Institutions (e.g., Qatar University, Hamad Bin Khalifa University):</w:t>
      </w:r>
      <w:r>
        <w:t xml:space="preserve"> </w:t>
      </w:r>
      <w:r>
        <w:t xml:space="preserve">Findings will directly inform curriculum development to produce graduates equipped with the precise competencies demanded by employers of the Accountant role in Qatar Doha.</w:t>
      </w:r>
    </w:p>
    <w:p>
      <w:pPr>
        <w:numPr>
          <w:ilvl w:val="0"/>
          <w:numId w:val="1003"/>
        </w:numPr>
        <w:pStyle w:val="Compact"/>
      </w:pPr>
      <w:r>
        <w:rPr>
          <w:bCs/>
          <w:b/>
        </w:rPr>
        <w:t xml:space="preserve">For Regulatory Bodies (MoF, QFC Authority, QCIS):</w:t>
      </w:r>
      <w:r>
        <w:t xml:space="preserve"> </w:t>
      </w:r>
      <w:r>
        <w:t xml:space="preserve">Insights into practical compliance challenges and skill gaps can inform targeted regulatory guidance, training initiatives, and professional standards development tailored to Qatar Doha's ecosystem.</w:t>
      </w:r>
    </w:p>
    <w:p>
      <w:pPr>
        <w:numPr>
          <w:ilvl w:val="0"/>
          <w:numId w:val="1003"/>
        </w:numPr>
        <w:pStyle w:val="Compact"/>
      </w:pPr>
      <w:r>
        <w:rPr>
          <w:bCs/>
          <w:b/>
        </w:rPr>
        <w:t xml:space="preserve">For Employers (Multinationals &amp; Local SOEs):</w:t>
      </w:r>
      <w:r>
        <w:t xml:space="preserve"> </w:t>
      </w:r>
      <w:r>
        <w:t xml:space="preserve">Data on effective competency models and technology integration will support better recruitment, targeted training programs (e.g., for the Accountant navigating complex IFRS/Local Law intersections), and enhanced retention strategies within Doha's competitive market.</w:t>
      </w:r>
    </w:p>
    <w:p>
      <w:pPr>
        <w:numPr>
          <w:ilvl w:val="0"/>
          <w:numId w:val="1003"/>
        </w:numPr>
        <w:pStyle w:val="Compact"/>
      </w:pPr>
      <w:r>
        <w:rPr>
          <w:bCs/>
          <w:b/>
        </w:rPr>
        <w:t xml:space="preserve">For the Profession:</w:t>
      </w:r>
      <w:r>
        <w:t xml:space="preserve"> </w:t>
      </w:r>
      <w:r>
        <w:t xml:space="preserve">The research will elevate the profile of the Accountant in Qatar Doha, demonstrating their critical contribution to national economic goals and providing a clear roadmap for professional growth within this dynamic setting.</w:t>
      </w:r>
    </w:p>
    <w:bookmarkEnd w:id="25"/>
    <w:bookmarkStart w:id="26" w:name="timeline-ethical-considerations"/>
    <w:p>
      <w:pPr>
        <w:pStyle w:val="Heading2"/>
      </w:pPr>
      <w:r>
        <w:t xml:space="preserve">6. Timeline &amp; Ethical Considerations</w:t>
      </w:r>
    </w:p>
    <w:p>
      <w:pPr>
        <w:pStyle w:val="FirstParagraph"/>
      </w:pPr>
      <w:r>
        <w:t xml:space="preserve">The proposed research will be conducted over 12 months, commencing in January 2025. Key phases include literature review (Month 1-3), survey/instrument design and ethics approval (Month 4), data collection (Months 5-8), analysis and reporting (Months 9-11), and final report dissemination (Month 12). Full ethical clearance from the relevant Qatari university ethics board will be obtained. All participants will provide informed consent, with anonymity guaranteed for all interviewees. Data will be stored securely in accordance with Qatari data protection guidelines.</w:t>
      </w:r>
    </w:p>
    <w:bookmarkEnd w:id="26"/>
    <w:bookmarkStart w:id="27" w:name="conclusion"/>
    <w:p>
      <w:pPr>
        <w:pStyle w:val="Heading2"/>
      </w:pPr>
      <w:r>
        <w:t xml:space="preserve">7. Conclusion</w:t>
      </w:r>
    </w:p>
    <w:p>
      <w:pPr>
        <w:pStyle w:val="FirstParagraph"/>
      </w:pPr>
      <w:r>
        <w:t xml:space="preserve">The economic dynamism of Qatar Doha places unprecedented and evolving demands on the Accountant. This Research Proposal presents a vital, targeted investigation into the specific realities faced by this critical profession within the heart of Qatar's capital city. By focusing squarely on Qatar Doha and centering the experience of the Accountant, this research moves beyond generic analyses to deliver actionable intelligence. The outcomes promise to significantly enhance professional development frameworks, regulatory effectiveness, and ultimately contribute to building a more resilient, internationally competitive financial management ecosystem within Qatar Doha – a cornerstone of sustainable Vision 2030 success. Understanding the nuanced role of the Accountant is not merely an academic pursuit; it is fundamental to Qatar Doha's continued economic prosperity.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Accountant in Qatar Doha's Dynamic Economic Landscape</dc:title>
  <dc:creator/>
  <dc:language>en</dc:language>
  <cp:keywords/>
  <dcterms:created xsi:type="dcterms:W3CDTF">2026-07-15T13:54:04Z</dcterms:created>
  <dcterms:modified xsi:type="dcterms:W3CDTF">2026-07-15T13:54:04Z</dcterms:modified>
</cp:coreProperties>
</file>

<file path=docProps/custom.xml><?xml version="1.0" encoding="utf-8"?>
<Properties xmlns="http://schemas.openxmlformats.org/officeDocument/2006/custom-properties" xmlns:vt="http://schemas.openxmlformats.org/officeDocument/2006/docPropsVTypes"/>
</file>