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Evolution</w:t>
      </w:r>
      <w:r>
        <w:t xml:space="preserve"> </w:t>
      </w:r>
      <w:r>
        <w:t xml:space="preserve">of</w:t>
      </w:r>
      <w:r>
        <w:t xml:space="preserve"> </w:t>
      </w:r>
      <w:r>
        <w:t xml:space="preserve">the</w:t>
      </w:r>
      <w:r>
        <w:t xml:space="preserve"> </w:t>
      </w:r>
      <w:r>
        <w:t xml:space="preserve">Accountant</w:t>
      </w:r>
      <w:r>
        <w:t xml:space="preserve"> </w:t>
      </w:r>
      <w:r>
        <w:t xml:space="preserve">Profession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418b71d37603f4b2595c80063812f6f16ed3184"/>
    <w:p>
      <w:pPr>
        <w:pStyle w:val="Heading1"/>
      </w:pPr>
      <w:r>
        <w:t xml:space="preserve">Research Proposal: Navigating Digital Transformation and Regulatory Shifts in the Accountant Profession within Russia Saint Petersburg</w:t>
      </w:r>
    </w:p>
    <w:bookmarkStart w:id="20" w:name="abstract"/>
    <w:p>
      <w:pPr>
        <w:pStyle w:val="Heading2"/>
      </w:pPr>
      <w:r>
        <w:t xml:space="preserve">Abstract</w:t>
      </w:r>
    </w:p>
    <w:p>
      <w:pPr>
        <w:pStyle w:val="FirstParagraph"/>
      </w:pPr>
      <w:r>
        <w:t xml:space="preserve">This Research Proposal outlines a critical investigation into the evolving role, challenges, and future trajectories of the Accountant profession in Russia Saint Petersburg. As one of Russia's primary economic hubs outside Moscow, Saint Petersburg hosts a dynamic business landscape characterized by international trade, manufacturing clusters, and rapidly adapting regulatory frameworks. With recent Russian tax reforms (e.g., 2023 digital reporting mandates) and global shifts toward automation, the demands on the Accountant are undergoing significant transformation. This study aims to analyze how Accountant professionals in Russia Saint Petersburg are navigating these pressures, identify critical skill gaps, assess compliance burdens under new legislation, and propose evidence-based strategies for professional development. The findings will directly inform educational curricula at local institutions like Saint Petersburg State University of Economics and Finance and provide actionable insights for businesses operating within this key Russian city.</w:t>
      </w:r>
    </w:p>
    <w:bookmarkEnd w:id="20"/>
    <w:bookmarkStart w:id="21" w:name="Xc0a9f5e1b9f7bd559f4fd2dba0b7112bb05ad71"/>
    <w:p>
      <w:pPr>
        <w:pStyle w:val="Heading2"/>
      </w:pPr>
      <w:r>
        <w:t xml:space="preserve">1. Introduction: The Strategic Importance of Accountant in Russia Saint Petersburg</w:t>
      </w:r>
    </w:p>
    <w:p>
      <w:pPr>
        <w:pStyle w:val="FirstParagraph"/>
      </w:pPr>
      <w:r>
        <w:t xml:space="preserve">Russia Saint Petersburg stands as a pivotal economic center, contributing significantly to Russia's GDP through its port activities, manufacturing base (including automotive and machinery), and growing service sector. The city hosts numerous multinational subsidiaries, local conglomerates (e.g., Sberbank branches), and a thriving SME ecosystem. Within this environment, the role of the Accountant is not merely transactional but strategic, directly impacting business compliance, investment decisions, and international financial reporting. However, Russia Saint Petersburg faces unique challenges: rapid digitization driven by federal regulations like the "Digital Economy" program (2023), complex interplay between Russian Accounting Standards (RAS) and International Financial Reporting Standards (IFRS) for multinationals, and a shortage of Accountant professionals equipped with advanced digital skills. This Research Proposal directly addresses the urgent need to understand how Accountant practitioners are adapting within this specific regional context to ensure Russia Saint Petersburg remains competitive within the global business landscape.</w:t>
      </w:r>
    </w:p>
    <w:bookmarkEnd w:id="21"/>
    <w:bookmarkStart w:id="22" w:name="problem-statement-and-research-gap"/>
    <w:p>
      <w:pPr>
        <w:pStyle w:val="Heading2"/>
      </w:pPr>
      <w:r>
        <w:t xml:space="preserve">2. Problem Statement and Research Gap</w:t>
      </w:r>
    </w:p>
    <w:p>
      <w:pPr>
        <w:pStyle w:val="FirstParagraph"/>
      </w:pPr>
      <w:r>
        <w:t xml:space="preserve">While extensive research exists on accounting trends globally, there is a critical dearth of focused studies examining the Accountant profession specifically within Russia Saint Petersburg. Existing literature often generalizes about "Russian accounting" without considering the distinct economic, regulatory, and cultural dynamics of Saint Petersburg compared to Moscow or other regions. Key gaps include:</w:t>
      </w:r>
    </w:p>
    <w:p>
      <w:pPr>
        <w:numPr>
          <w:ilvl w:val="0"/>
          <w:numId w:val="1001"/>
        </w:numPr>
        <w:pStyle w:val="Compact"/>
      </w:pPr>
      <w:r>
        <w:t xml:space="preserve">Limited empirical data on how Accountant professionals in Russia Saint Petersburg manage compliance under the new e-Reporting requirements (e.g., mandatory digital submission via "My Tax" portal).</w:t>
      </w:r>
    </w:p>
    <w:p>
      <w:pPr>
        <w:numPr>
          <w:ilvl w:val="0"/>
          <w:numId w:val="1001"/>
        </w:numPr>
        <w:pStyle w:val="Compact"/>
      </w:pPr>
      <w:r>
        <w:t xml:space="preserve">Insufficient analysis of the perceived skill mismatch between university curricula (e.g., at SPbSU) and the actual needs of employers for Accountant roles involving data analytics and AI tools.</w:t>
      </w:r>
    </w:p>
    <w:p>
      <w:pPr>
        <w:numPr>
          <w:ilvl w:val="0"/>
          <w:numId w:val="1001"/>
        </w:numPr>
        <w:pStyle w:val="Compact"/>
      </w:pPr>
      <w:r>
        <w:t xml:space="preserve">Lack of understanding regarding how Russian tax authorities' enforcement practices specifically impact Accountant workflows in Saint Petersburg's unique business clusters.</w:t>
      </w:r>
    </w:p>
    <w:p>
      <w:pPr>
        <w:pStyle w:val="FirstParagraph"/>
      </w:pPr>
      <w:r>
        <w:t xml:space="preserve">This Research Proposal fills this gap by providing hyper-localized, actionable insights into the Accountant profession, directly relevant to Russia Saint Petersburg's economic ecosystem.</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Russia Saint Petersburg:</w:t>
      </w:r>
    </w:p>
    <w:p>
      <w:pPr>
        <w:numPr>
          <w:ilvl w:val="0"/>
          <w:numId w:val="1002"/>
        </w:numPr>
        <w:pStyle w:val="Compact"/>
      </w:pPr>
      <w:r>
        <w:t xml:space="preserve">To identify and quantify the primary regulatory compliance burdens faced by Accountant professionals due to recent Russian tax and accounting legislation (2021-2024).</w:t>
      </w:r>
    </w:p>
    <w:p>
      <w:pPr>
        <w:numPr>
          <w:ilvl w:val="0"/>
          <w:numId w:val="1002"/>
        </w:numPr>
        <w:pStyle w:val="Compact"/>
      </w:pPr>
      <w:r>
        <w:t xml:space="preserve">To assess the current competency profile of Accountant practitioners in Saint Petersburg, comparing it against emerging industry requirements for digital literacy (e.g., ERP systems, data visualization tools like Power BI) and strategic advisory skills.</w:t>
      </w:r>
    </w:p>
    <w:p>
      <w:pPr>
        <w:numPr>
          <w:ilvl w:val="0"/>
          <w:numId w:val="1002"/>
        </w:numPr>
        <w:pStyle w:val="Compact"/>
      </w:pPr>
      <w:r>
        <w:t xml:space="preserve">To evaluate the effectiveness of existing professional development programs (e.g., CMA/CIA certifications, local workshops) in addressing skill gaps identified within Russia Saint Petersburg's Accountant workforce.</w:t>
      </w:r>
    </w:p>
    <w:p>
      <w:pPr>
        <w:numPr>
          <w:ilvl w:val="0"/>
          <w:numId w:val="1002"/>
        </w:numPr>
        <w:pStyle w:val="Compact"/>
      </w:pPr>
      <w:r>
        <w:t xml:space="preserve">To propose a framework for sustainable professional development pathways for the Accountant role, tailored to the economic and regulatory environment of Russia Saint Petersburg.</w:t>
      </w:r>
    </w:p>
    <w:bookmarkEnd w:id="23"/>
    <w:bookmarkStart w:id="24" w:name="methodology"/>
    <w:p>
      <w:pPr>
        <w:pStyle w:val="Heading2"/>
      </w:pPr>
      <w:r>
        <w:t xml:space="preserve">4. Methodology</w:t>
      </w:r>
    </w:p>
    <w:p>
      <w:pPr>
        <w:pStyle w:val="FirstParagraph"/>
      </w:pPr>
      <w:r>
        <w:t xml:space="preserve">This mixed-methods Research Proposal employs a sequential design:</w:t>
      </w:r>
    </w:p>
    <w:p>
      <w:pPr>
        <w:numPr>
          <w:ilvl w:val="0"/>
          <w:numId w:val="1003"/>
        </w:numPr>
        <w:pStyle w:val="Compact"/>
      </w:pPr>
      <w:r>
        <w:rPr>
          <w:bCs/>
          <w:b/>
        </w:rPr>
        <w:t xml:space="preserve">Phase 1 (Quantitative):</w:t>
      </w:r>
      <w:r>
        <w:t xml:space="preserve"> </w:t>
      </w:r>
      <w:r>
        <w:t xml:space="preserve">Survey of 150 Accountant professionals across diverse sectors (manufacturing, retail, services) within Russia Saint Petersburg, sourced via professional associations (e.g., Saint Petersburg Chamber of Commerce) and business directories. Key metrics include compliance time spent, technology usage frequency, perceived skill gaps.</w:t>
      </w:r>
    </w:p>
    <w:p>
      <w:pPr>
        <w:numPr>
          <w:ilvl w:val="0"/>
          <w:numId w:val="1003"/>
        </w:numPr>
        <w:pStyle w:val="Compact"/>
      </w:pPr>
      <w:r>
        <w:rPr>
          <w:bCs/>
          <w:b/>
        </w:rPr>
        <w:t xml:space="preserve">Phase 2 (Qualitative):</w:t>
      </w:r>
      <w:r>
        <w:t xml:space="preserve"> </w:t>
      </w:r>
      <w:r>
        <w:t xml:space="preserve">In-depth interviews with 25 Accountant managers and senior professionals from major firms (e.g., PwC Saint Petersburg, local audit firms) and business leaders to explore nuanced challenges and strategic implications. Focus groups will be held in Saint Petersburg city centers.</w:t>
      </w:r>
    </w:p>
    <w:p>
      <w:pPr>
        <w:numPr>
          <w:ilvl w:val="0"/>
          <w:numId w:val="1003"/>
        </w:numPr>
        <w:pStyle w:val="Compact"/>
      </w:pPr>
      <w:r>
        <w:rPr>
          <w:bCs/>
          <w:b/>
        </w:rPr>
        <w:t xml:space="preserve">Data Analysis:</w:t>
      </w:r>
      <w:r>
        <w:t xml:space="preserve"> </w:t>
      </w:r>
      <w:r>
        <w:t xml:space="preserve">Statistical analysis of survey data (SPSS) combined with thematic analysis of interview transcripts, contextualized within the specific regulatory framework of Russia Saint Petersburg.</w:t>
      </w:r>
    </w:p>
    <w:bookmarkEnd w:id="24"/>
    <w:bookmarkStart w:id="25" w:name="expected-outcomes-and-significance"/>
    <w:p>
      <w:pPr>
        <w:pStyle w:val="Heading2"/>
      </w:pPr>
      <w:r>
        <w:t xml:space="preserve">5. Expected Outcomes and Significance</w:t>
      </w:r>
    </w:p>
    <w:p>
      <w:pPr>
        <w:pStyle w:val="FirstParagraph"/>
      </w:pPr>
      <w:r>
        <w:t xml:space="preserve">The anticipated outcomes of this Research Proposal hold significant value for multiple stakeholders in Russia Saint Petersburg:</w:t>
      </w:r>
    </w:p>
    <w:p>
      <w:pPr>
        <w:numPr>
          <w:ilvl w:val="0"/>
          <w:numId w:val="1004"/>
        </w:numPr>
        <w:pStyle w:val="Compact"/>
      </w:pPr>
      <w:r>
        <w:rPr>
          <w:bCs/>
          <w:b/>
        </w:rPr>
        <w:t xml:space="preserve">For Accountant Professionals:</w:t>
      </w:r>
      <w:r>
        <w:t xml:space="preserve"> </w:t>
      </w:r>
      <w:r>
        <w:t xml:space="preserve">Clear identification of high-demand competencies (e.g., digital reporting proficiency, data-driven decision support), enabling targeted upskilling.</w:t>
      </w:r>
    </w:p>
    <w:p>
      <w:pPr>
        <w:numPr>
          <w:ilvl w:val="0"/>
          <w:numId w:val="1004"/>
        </w:numPr>
        <w:pStyle w:val="Compact"/>
      </w:pPr>
      <w:r>
        <w:rPr>
          <w:bCs/>
          <w:b/>
        </w:rPr>
        <w:t xml:space="preserve">For Educational Institutions (e.g., SPbSU):</w:t>
      </w:r>
      <w:r>
        <w:t xml:space="preserve"> </w:t>
      </w:r>
      <w:r>
        <w:t xml:space="preserve">Direct evidence to revamp accounting curricula, ensuring graduates are equipped for the modern Accountant role in Russia Saint Petersburg's market.</w:t>
      </w:r>
    </w:p>
    <w:p>
      <w:pPr>
        <w:numPr>
          <w:ilvl w:val="0"/>
          <w:numId w:val="1004"/>
        </w:numPr>
        <w:pStyle w:val="Compact"/>
      </w:pPr>
      <w:r>
        <w:rPr>
          <w:bCs/>
          <w:b/>
        </w:rPr>
        <w:t xml:space="preserve">For Businesses:</w:t>
      </w:r>
      <w:r>
        <w:t xml:space="preserve"> </w:t>
      </w:r>
      <w:r>
        <w:t xml:space="preserve">Benchmarking data on compliance efficiency and talent needs, aiding HR strategy and technology investment decisions within Saint Petersburg operations.</w:t>
      </w:r>
    </w:p>
    <w:p>
      <w:pPr>
        <w:numPr>
          <w:ilvl w:val="0"/>
          <w:numId w:val="1004"/>
        </w:numPr>
        <w:pStyle w:val="Compact"/>
      </w:pPr>
      <w:r>
        <w:rPr>
          <w:bCs/>
          <w:b/>
        </w:rPr>
        <w:t xml:space="preserve">For Policy Makers:</w:t>
      </w:r>
      <w:r>
        <w:t xml:space="preserve"> </w:t>
      </w:r>
      <w:r>
        <w:t xml:space="preserve">Evidence to inform the Russian Ministry of Finance on regional implementation challenges of accounting reforms, potentially leading to more nuanced regulatory guidance for cities like Saint Petersburg.</w:t>
      </w:r>
    </w:p>
    <w:bookmarkEnd w:id="25"/>
    <w:bookmarkStart w:id="26" w:name="timeline-and-budget-overview"/>
    <w:p>
      <w:pPr>
        <w:pStyle w:val="Heading2"/>
      </w:pPr>
      <w:r>
        <w:t xml:space="preserve">6. Timeline and Budget Overview</w:t>
      </w:r>
    </w:p>
    <w:p>
      <w:pPr>
        <w:pStyle w:val="FirstParagraph"/>
      </w:pPr>
      <w:r>
        <w:t xml:space="preserve">The research will span 14 months (Phase 1: Months 1-5; Phase 2: Months 6-10; Analysis &amp; Reporting: Months 11-14). A detailed budget, estimated at $48,500 USD, covers personnel (researchers based in Saint Petersburg), survey tools, travel for interviews within Russia Saint Petersburg region, transcription services (Russian language), and dissemination. All fieldwork will strictly adhere to Russian data protection laws applicable in Saint Petersburg.</w:t>
      </w:r>
    </w:p>
    <w:bookmarkEnd w:id="26"/>
    <w:bookmarkStart w:id="27" w:name="conclusion"/>
    <w:p>
      <w:pPr>
        <w:pStyle w:val="Heading2"/>
      </w:pPr>
      <w:r>
        <w:t xml:space="preserve">7. Conclusion</w:t>
      </w:r>
    </w:p>
    <w:p>
      <w:pPr>
        <w:pStyle w:val="FirstParagraph"/>
      </w:pPr>
      <w:r>
        <w:t xml:space="preserve">The Accountant profession in Russia Saint Petersburg stands at a critical inflection point. The confluence of federal regulatory change, digital acceleration, and evolving business models demands a deeper understanding of the specific pressures and opportunities facing Accountant practitioners within this city. This Research Proposal provides the necessary structured framework to generate vital knowledge. By centering the study on Russia Saint Petersburg's unique environment, it moves beyond generic analyses to deliver tangible value for Accountant professionals, employers, educators, and regulators directly operating within this key Russian economic center. The findings will not only advance academic understanding of accounting practice in transition economies but also provide an essential roadmap for ensuring the Accountant profession remains a cornerstone of business success in Russia Saint Petersburg for the coming decade.</w:t>
      </w:r>
    </w:p>
    <w:bookmarkEnd w:id="27"/>
    <w:bookmarkStart w:id="28" w:name="references-illustrative"/>
    <w:p>
      <w:pPr>
        <w:pStyle w:val="Heading2"/>
      </w:pPr>
      <w:r>
        <w:t xml:space="preserve">References (Illustrative)</w:t>
      </w:r>
    </w:p>
    <w:p>
      <w:pPr>
        <w:pStyle w:val="FirstParagraph"/>
      </w:pPr>
      <w:r>
        <w:t xml:space="preserve">Kuznetsov, A., &amp; Petrova, E. (2023). *Digital Compliance Burdens on Russian Accountants: An Empirical Study*. Journal of Eurasian Accounting Research, 15(2), 78-95.</w:t>
      </w:r>
      <w:r>
        <w:br/>
      </w:r>
      <w:r>
        <w:t xml:space="preserve">Ministry of Finance of the Russian Federation. (2023). *Regulatory Framework for Digital Reporting (Order No. MMV-7-1/49@)*.</w:t>
      </w:r>
      <w:r>
        <w:br/>
      </w:r>
      <w:r>
        <w:t xml:space="preserve">OECD. (2022). *Tax Administration in Russia: Challenges and Opportunities*. OECD Publishing.</w:t>
      </w:r>
      <w:r>
        <w:br/>
      </w:r>
      <w:r>
        <w:t xml:space="preserve">St. Petersburg Chamber of Commerce and Industry. (2024). *Annual Business Environment Survey: Saint Petersburg Focus*.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Evolution of the Accountant Profession in Russia Saint Petersburg</dc:title>
  <dc:creator/>
  <dc:language>en</dc:language>
  <cp:keywords/>
  <dcterms:created xsi:type="dcterms:W3CDTF">2025-12-11T17:03:33Z</dcterms:created>
  <dcterms:modified xsi:type="dcterms:W3CDTF">2025-12-11T17:03:33Z</dcterms:modified>
</cp:coreProperties>
</file>

<file path=docProps/custom.xml><?xml version="1.0" encoding="utf-8"?>
<Properties xmlns="http://schemas.openxmlformats.org/officeDocument/2006/custom-properties" xmlns:vt="http://schemas.openxmlformats.org/officeDocument/2006/docPropsVTypes"/>
</file>