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Professional</w:t>
      </w:r>
      <w:r>
        <w:t xml:space="preserve"> </w:t>
      </w:r>
      <w:r>
        <w:t xml:space="preserve">Dynamics</w:t>
      </w:r>
      <w:r>
        <w:t xml:space="preserve"> </w:t>
      </w:r>
      <w:r>
        <w:t xml:space="preserve">of</w:t>
      </w:r>
      <w:r>
        <w:t xml:space="preserve"> </w:t>
      </w:r>
      <w:r>
        <w:t xml:space="preserve">Accountants</w:t>
      </w:r>
      <w:r>
        <w:t xml:space="preserve"> </w:t>
      </w:r>
      <w:r>
        <w:t xml:space="preserve">in</w:t>
      </w:r>
      <w:r>
        <w:t xml:space="preserve"> </w:t>
      </w:r>
      <w:r>
        <w:t xml:space="preserve">Switzerland</w:t>
      </w:r>
      <w:r>
        <w:t xml:space="preserve"> </w:t>
      </w:r>
      <w:r>
        <w:t xml:space="preserve">Zurich</w:t>
      </w:r>
    </w:p>
    <w:bookmarkStart w:id="28" w:name="Xa4ea647e507d8334f6908c54f9c8e154d6d25a4"/>
    <w:p>
      <w:pPr>
        <w:pStyle w:val="Heading1"/>
      </w:pPr>
      <w:r>
        <w:t xml:space="preserve">Research Proposal: Navigating Regulatory Complexity and Technological Disruption for Accountants in Switzerland Zurich</w:t>
      </w:r>
    </w:p>
    <w:bookmarkStart w:id="20" w:name="abstract"/>
    <w:p>
      <w:pPr>
        <w:pStyle w:val="Heading2"/>
      </w:pPr>
      <w:r>
        <w:t xml:space="preserve">Abstract</w:t>
      </w:r>
    </w:p>
    <w:p>
      <w:pPr>
        <w:pStyle w:val="FirstParagraph"/>
      </w:pPr>
      <w:r>
        <w:t xml:space="preserve">This Research Proposal investigates the evolving professional landscape, regulatory pressures, and technological adaptation strategies of Accountants operating within Switzerland Zurich. As the financial hub of Switzerland and a global center for banking, asset management, and multinational headquarters, Zurich presents a unique environment where Accountants face unprecedented demands. This study addresses critical gaps in understanding how Accountant professionals navigate Swiss-specific accounting standards (Swiss GAAP), evolving international reporting frameworks (IFRS), complex tax regulations, and the accelerating adoption of AI-driven financial technologies. The Research Proposal outlines a mixed-methods approach to analyze the impact of these factors on professional practice, career trajectories, and service delivery within Switzerland Zurich's highly competitive business ecosystem.</w:t>
      </w:r>
    </w:p>
    <w:bookmarkEnd w:id="20"/>
    <w:bookmarkStart w:id="21" w:name="X4df74992a3eaf185d40d5b3b5754bf600b2b428"/>
    <w:p>
      <w:pPr>
        <w:pStyle w:val="Heading2"/>
      </w:pPr>
      <w:r>
        <w:t xml:space="preserve">1. Introduction: The Significance of Accountants in Switzerland Zurich</w:t>
      </w:r>
    </w:p>
    <w:p>
      <w:pPr>
        <w:pStyle w:val="FirstParagraph"/>
      </w:pPr>
      <w:r>
        <w:t xml:space="preserve">Switzerland Zurich stands as a cornerstone of global finance, hosting the headquarters of major banks (UBS, Credit Suisse), international corporations, and sophisticated asset management firms. Within this dynamic environment, the role of the Accountant transcends basic bookkeeping; it is integral to financial integrity, strategic decision-making, and regulatory compliance. The Swiss Financial Market Supervisory Authority (FINMA) and the Union of Swiss Accountants (USCA) enforce stringent standards that demand exceptional expertise from every Accountant. This Research Proposal recognizes that Zurich's Accountants operate at the confluence of local legal intricacies, European regulatory shifts (e.g., EU Taxonomy Regulation), and global market volatility. Understanding their specific challenges is not merely academic; it directly impacts Switzerland's reputation as a reliable financial center and the efficiency of its economy. The central question driving this Research Proposal is: How are Accountants in Switzerland Zurich adapting their skills, workflows, and professional identity to meet the escalating demands of modern financial governance?</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extensively covers global accounting trends and Swiss tax law individually. However, a significant gap exists in research specifically focused on the *practical, day-to-day experience* of Accountants within Zurich's unique microcosm. Studies often generalize across Switzerland or focus on large multinational corporations without delving into the specific pressures faced by Accountants in Zurich city firms serving both domestic and international clientele. Key unaddressed areas include:</w:t>
      </w:r>
    </w:p>
    <w:p>
      <w:pPr>
        <w:numPr>
          <w:ilvl w:val="0"/>
          <w:numId w:val="1001"/>
        </w:numPr>
        <w:pStyle w:val="Compact"/>
      </w:pPr>
      <w:r>
        <w:t xml:space="preserve">The tangible impact of real-time reporting requirements (e.g., under new Swiss corporate tax reforms) on an Accountant's workflow and stress levels.</w:t>
      </w:r>
    </w:p>
    <w:p>
      <w:pPr>
        <w:numPr>
          <w:ilvl w:val="0"/>
          <w:numId w:val="1001"/>
        </w:numPr>
        <w:pStyle w:val="Compact"/>
      </w:pPr>
      <w:r>
        <w:t xml:space="preserve">Adoption rates and perceived benefits/challenges of AI tools (like automated reconciliation, predictive analytics) specifically within Zurich-based accounting practices.</w:t>
      </w:r>
    </w:p>
    <w:p>
      <w:pPr>
        <w:numPr>
          <w:ilvl w:val="0"/>
          <w:numId w:val="1001"/>
        </w:numPr>
        <w:pStyle w:val="Compact"/>
      </w:pPr>
      <w:r>
        <w:t xml:space="preserve">The evolving skillset expectations from employers in Switzerland Zurich versus the current training pathways for Accountants.</w:t>
      </w:r>
    </w:p>
    <w:bookmarkEnd w:id="22"/>
    <w:bookmarkStart w:id="23" w:name="research-objectives"/>
    <w:p>
      <w:pPr>
        <w:pStyle w:val="Heading2"/>
      </w:pPr>
      <w:r>
        <w:t xml:space="preserve">3. Research Objectives</w:t>
      </w:r>
    </w:p>
    <w:p>
      <w:pPr>
        <w:pStyle w:val="FirstParagraph"/>
      </w:pPr>
      <w:r>
        <w:t xml:space="preserve">This Research Proposal sets out to achieve the following specific objectives within the context of Switzerland Zurich:</w:t>
      </w:r>
    </w:p>
    <w:p>
      <w:pPr>
        <w:numPr>
          <w:ilvl w:val="0"/>
          <w:numId w:val="1002"/>
        </w:numPr>
        <w:pStyle w:val="Compact"/>
      </w:pPr>
      <w:r>
        <w:t xml:space="preserve">To map the current regulatory landscape (Swiss GAAP FER, IFRS, Swiss Tax Code) and identify the primary compliance challenges faced by Accountants in Zurich-based firms.</w:t>
      </w:r>
    </w:p>
    <w:p>
      <w:pPr>
        <w:numPr>
          <w:ilvl w:val="0"/>
          <w:numId w:val="1002"/>
        </w:numPr>
        <w:pStyle w:val="Compact"/>
      </w:pPr>
      <w:r>
        <w:t xml:space="preserve">To assess the adoption rates, perceived effectiveness, and barriers to implementing emerging technologies (AI-driven accounting software, blockchain for auditing) among Accountants operating in Switzerland Zurich.</w:t>
      </w:r>
    </w:p>
    <w:p>
      <w:pPr>
        <w:numPr>
          <w:ilvl w:val="0"/>
          <w:numId w:val="1002"/>
        </w:numPr>
        <w:pStyle w:val="Compact"/>
      </w:pPr>
      <w:r>
        <w:t xml:space="preserve">To evaluate the evolving professional identity, skill requirements (e.g., data analytics proficiency), and career development paths of Accountants within Zurich's competitive financial services sector.</w:t>
      </w:r>
    </w:p>
    <w:p>
      <w:pPr>
        <w:numPr>
          <w:ilvl w:val="0"/>
          <w:numId w:val="1002"/>
        </w:numPr>
        <w:pStyle w:val="Compact"/>
      </w:pPr>
      <w:r>
        <w:t xml:space="preserve">To develop evidence-based recommendations for professional bodies (USCA), educational institutions, and firms to better support Accountants in Switzerland Zurich navigating this complex environment.</w:t>
      </w:r>
    </w:p>
    <w:bookmarkEnd w:id="23"/>
    <w:bookmarkStart w:id="24" w:name="methodology"/>
    <w:p>
      <w:pPr>
        <w:pStyle w:val="Heading2"/>
      </w:pPr>
      <w:r>
        <w:t xml:space="preserve">4. Methodology</w:t>
      </w:r>
    </w:p>
    <w:p>
      <w:pPr>
        <w:pStyle w:val="FirstParagraph"/>
      </w:pPr>
      <w:r>
        <w:t xml:space="preserve">This Research Proposal adopts a sequential mixed-methods design to ensure robust and contextually grounded findings:</w:t>
      </w:r>
    </w:p>
    <w:p>
      <w:pPr>
        <w:numPr>
          <w:ilvl w:val="0"/>
          <w:numId w:val="1003"/>
        </w:numPr>
        <w:pStyle w:val="Compact"/>
      </w:pPr>
      <w:r>
        <w:rPr>
          <w:bCs/>
          <w:b/>
        </w:rPr>
        <w:t xml:space="preserve">Phase 1: Quantitative Survey (Online):</w:t>
      </w:r>
      <w:r>
        <w:t xml:space="preserve"> </w:t>
      </w:r>
      <w:r>
        <w:t xml:space="preserve">A structured survey distributed via the Union of Swiss Accountants (USCA) Zurich Chapter, targeting 300+ practicing Accountants across mid-sized and large firms in Zurich. The survey will quantify adoption rates of technologies, measure perceived regulatory burden, and assess skill gaps using Likert scales.</w:t>
      </w:r>
    </w:p>
    <w:p>
      <w:pPr>
        <w:numPr>
          <w:ilvl w:val="0"/>
          <w:numId w:val="1003"/>
        </w:numPr>
        <w:pStyle w:val="Compact"/>
      </w:pPr>
      <w:r>
        <w:rPr>
          <w:bCs/>
          <w:b/>
        </w:rPr>
        <w:t xml:space="preserve">Phase 2: Qualitative Interviews:</w:t>
      </w:r>
      <w:r>
        <w:t xml:space="preserve"> </w:t>
      </w:r>
      <w:r>
        <w:t xml:space="preserve">In-depth interviews with 25-30 key informants – including senior Accountants, firm partners, FINMA representatives (Zurich office), and university accounting faculty at ZHAW (Zurich University of Applied Sciences) – to explore the 'why' behind survey trends and gain deeper insights into professional challenges.</w:t>
      </w:r>
    </w:p>
    <w:p>
      <w:pPr>
        <w:numPr>
          <w:ilvl w:val="0"/>
          <w:numId w:val="1003"/>
        </w:numPr>
        <w:pStyle w:val="Compact"/>
      </w:pPr>
      <w:r>
        <w:rPr>
          <w:bCs/>
          <w:b/>
        </w:rPr>
        <w:t xml:space="preserve">Phase 3: Document Analysis:</w:t>
      </w:r>
      <w:r>
        <w:t xml:space="preserve"> </w:t>
      </w:r>
      <w:r>
        <w:t xml:space="preserve">Systematic review of relevant Swiss regulatory updates, USCA practice guidelines, and industry reports published by major Zurich-based accounting firms (e.g., PwC Zurich, KPMG Zurich) to contextualize findings.</w:t>
      </w:r>
    </w:p>
    <w:p>
      <w:pPr>
        <w:pStyle w:val="FirstParagraph"/>
      </w:pPr>
      <w:r>
        <w:t xml:space="preserve">Data analysis will employ statistical methods for survey data and thematic analysis for interview transcripts. Rigorous ethical protocols will be followed, including anonymization of participants. The focus on Switzerland Zurich ensures the findings are directly applicable to the target geographic and professional context.</w:t>
      </w:r>
    </w:p>
    <w:bookmarkEnd w:id="24"/>
    <w:bookmarkStart w:id="25" w:name="expected-significance-impact"/>
    <w:p>
      <w:pPr>
        <w:pStyle w:val="Heading2"/>
      </w:pPr>
      <w:r>
        <w:t xml:space="preserve">5. Expected Significance &amp; Impact</w:t>
      </w:r>
    </w:p>
    <w:p>
      <w:pPr>
        <w:pStyle w:val="FirstParagraph"/>
      </w:pPr>
      <w:r>
        <w:t xml:space="preserve">The findings from this Research Proposal promise significant value for multiple stakeholders within Switzerland Zurich:</w:t>
      </w:r>
    </w:p>
    <w:p>
      <w:pPr>
        <w:numPr>
          <w:ilvl w:val="0"/>
          <w:numId w:val="1004"/>
        </w:numPr>
        <w:pStyle w:val="Compact"/>
      </w:pPr>
      <w:r>
        <w:rPr>
          <w:bCs/>
          <w:b/>
        </w:rPr>
        <w:t xml:space="preserve">For Accountants:</w:t>
      </w:r>
      <w:r>
        <w:t xml:space="preserve"> </w:t>
      </w:r>
      <w:r>
        <w:t xml:space="preserve">A clearer understanding of evolving expectations, potential skill development pathways, and strategies to leverage technology effectively.</w:t>
      </w:r>
    </w:p>
    <w:p>
      <w:pPr>
        <w:numPr>
          <w:ilvl w:val="0"/>
          <w:numId w:val="1004"/>
        </w:numPr>
        <w:pStyle w:val="Compact"/>
      </w:pPr>
      <w:r>
        <w:rPr>
          <w:bCs/>
          <w:b/>
        </w:rPr>
        <w:t xml:space="preserve">For Firms in Switzerland Zurich:</w:t>
      </w:r>
      <w:r>
        <w:t xml:space="preserve"> </w:t>
      </w:r>
      <w:r>
        <w:t xml:space="preserve">Actionable insights into talent management, training needs, and technology investment priorities to enhance service quality and competitiveness in the Zurich market.</w:t>
      </w:r>
    </w:p>
    <w:p>
      <w:pPr>
        <w:numPr>
          <w:ilvl w:val="0"/>
          <w:numId w:val="1004"/>
        </w:numPr>
        <w:pStyle w:val="Compact"/>
      </w:pPr>
      <w:r>
        <w:rPr>
          <w:bCs/>
          <w:b/>
        </w:rPr>
        <w:t xml:space="preserve">For Regulatory Bodies (FINMA, USCA):</w:t>
      </w:r>
      <w:r>
        <w:t xml:space="preserve"> </w:t>
      </w:r>
      <w:r>
        <w:t xml:space="preserve">Evidence to inform future guidance on regulatory complexity management and professional development standards for Accountants within Switzerland Zurich.</w:t>
      </w:r>
    </w:p>
    <w:p>
      <w:pPr>
        <w:numPr>
          <w:ilvl w:val="0"/>
          <w:numId w:val="1004"/>
        </w:numPr>
        <w:pStyle w:val="Compact"/>
      </w:pPr>
      <w:r>
        <w:rPr>
          <w:bCs/>
          <w:b/>
        </w:rPr>
        <w:t xml:space="preserve">For Education:</w:t>
      </w:r>
      <w:r>
        <w:t xml:space="preserve"> </w:t>
      </w:r>
      <w:r>
        <w:t xml:space="preserve">Input to refine curricula at institutions like the University of Zurich and ZHAW to better prepare graduates for the realities faced by Accountants in this specific environment.</w:t>
      </w:r>
    </w:p>
    <w:bookmarkEnd w:id="25"/>
    <w:bookmarkStart w:id="26" w:name="conclusion"/>
    <w:p>
      <w:pPr>
        <w:pStyle w:val="Heading2"/>
      </w:pPr>
      <w:r>
        <w:t xml:space="preserve">6. Conclusion</w:t>
      </w:r>
    </w:p>
    <w:p>
      <w:pPr>
        <w:pStyle w:val="FirstParagraph"/>
      </w:pPr>
      <w:r>
        <w:t xml:space="preserve">The role of the Accountant in Switzerland Zurich is undergoing a profound transformation, driven by regulatory complexity, technological innovation, and global market pressures. This Research Proposal directly addresses the critical need for empirical understanding of this transformation within its most pertinent setting – Zurich itself. By focusing specifically on Accountants navigating the unique demands of Switzerland Zurich, this study moves beyond generic analyses to provide localized, actionable knowledge. The outcomes will empower Accountants to thrive, strengthen the financial governance framework underpinning Switzerland's economy, and reinforce Zurich's position as a leading global financial center where highly skilled Accountant professionals are essential assets. This Research Proposal is not merely about documenting change; it is a strategic investment in the future resilience and excellence of accounting practice within Switzerland Zurich.</w:t>
      </w:r>
    </w:p>
    <w:bookmarkEnd w:id="26"/>
    <w:bookmarkStart w:id="27" w:name="references-illustrative"/>
    <w:p>
      <w:pPr>
        <w:pStyle w:val="Heading2"/>
      </w:pPr>
      <w:r>
        <w:t xml:space="preserve">7. References (Illustrative)</w:t>
      </w:r>
    </w:p>
    <w:p>
      <w:pPr>
        <w:pStyle w:val="FirstParagraph"/>
      </w:pPr>
      <w:r>
        <w:t xml:space="preserve">• Swiss Federal Statistical Office (FSO). (2023). *Economic Report: Financial Services Sector in Zurich*. Bern.</w:t>
      </w:r>
      <w:r>
        <w:br/>
      </w:r>
      <w:r>
        <w:t xml:space="preserve">• Union of Swiss Accountants (USCA). (2024). *Professional Standards Handbook*. Zurich.</w:t>
      </w:r>
      <w:r>
        <w:br/>
      </w:r>
      <w:r>
        <w:t xml:space="preserve">• FINMA. (2023). *Guidelines on Corporate Tax Reporting under Swiss Law*. Zurich.</w:t>
      </w:r>
      <w:r>
        <w:br/>
      </w:r>
      <w:r>
        <w:t xml:space="preserve">• Smith, J., &amp; Müller, A. (2023). "AI Adoption in European Accounting Firms: A Comparative Analysis." *Journal of Accounting Technology*, 18(4), 112-130.</w:t>
      </w:r>
      <w:r>
        <w:br/>
      </w:r>
      <w:r>
        <w:t xml:space="preserve">• ZHAW School of Management and Law. (2024). *Future Skills for Accountants in the Swiss Context*. Zurich.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Professional Dynamics of Accountants in Switzerland Zurich</dc:title>
  <dc:creator/>
  <dc:language>en</dc:language>
  <cp:keywords/>
  <dcterms:created xsi:type="dcterms:W3CDTF">2026-07-21T07:33:25Z</dcterms:created>
  <dcterms:modified xsi:type="dcterms:W3CDTF">2026-07-21T07:33:25Z</dcterms:modified>
</cp:coreProperties>
</file>

<file path=docProps/custom.xml><?xml version="1.0" encoding="utf-8"?>
<Properties xmlns="http://schemas.openxmlformats.org/officeDocument/2006/custom-properties" xmlns:vt="http://schemas.openxmlformats.org/officeDocument/2006/docPropsVTypes"/>
</file>