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Evolution</w:t>
      </w:r>
      <w:r>
        <w:t xml:space="preserve"> </w:t>
      </w:r>
      <w:r>
        <w:t xml:space="preserve">and</w:t>
      </w:r>
      <w:r>
        <w:t xml:space="preserve"> </w:t>
      </w:r>
      <w:r>
        <w:t xml:space="preserve">Challenges</w:t>
      </w:r>
      <w:r>
        <w:t xml:space="preserve"> </w:t>
      </w:r>
      <w:r>
        <w:t xml:space="preserve">of</w:t>
      </w:r>
      <w:r>
        <w:t xml:space="preserve"> </w:t>
      </w:r>
      <w:r>
        <w:t xml:space="preserve">Professional</w:t>
      </w:r>
      <w:r>
        <w:t xml:space="preserve"> </w:t>
      </w:r>
      <w:r>
        <w:t xml:space="preserve">Accountants</w:t>
      </w:r>
      <w:r>
        <w:t xml:space="preserve"> </w:t>
      </w:r>
      <w:r>
        <w:t xml:space="preserve">in</w:t>
      </w:r>
      <w:r>
        <w:t xml:space="preserve"> </w:t>
      </w:r>
      <w:r>
        <w:t xml:space="preserve">Turkey</w:t>
      </w:r>
      <w:r>
        <w:t xml:space="preserve"> </w:t>
      </w:r>
      <w:r>
        <w:t xml:space="preserve">Ankara</w:t>
      </w:r>
    </w:p>
    <w:bookmarkStart w:id="29" w:name="Xb7722b8a07f7e19884ac0ff037e8cc5e06f25b0"/>
    <w:p>
      <w:pPr>
        <w:pStyle w:val="Heading1"/>
      </w:pPr>
      <w:r>
        <w:t xml:space="preserve">Research Proposal: The Evolving Role and Contemporary Challenges of Professional Accountants in the Turkish Capital, Ankara</w:t>
      </w:r>
    </w:p>
    <w:bookmarkStart w:id="20" w:name="abstract"/>
    <w:p>
      <w:pPr>
        <w:pStyle w:val="Heading2"/>
      </w:pPr>
      <w:r>
        <w:t xml:space="preserve">Abstract</w:t>
      </w:r>
    </w:p>
    <w:p>
      <w:pPr>
        <w:pStyle w:val="FirstParagraph"/>
      </w:pPr>
      <w:r>
        <w:t xml:space="preserve">This research proposal outlines a critical investigation into the professional landscape of Accountant practitioners within Turkey Ankara. As the political, administrative, and increasingly economic hub of Turkey, Ankara presents a unique microcosm for examining how Accountants navigate regulatory complexity, technological disruption, and evolving business environments under the specific socio-economic conditions of the Turkish capital. This study aims to identify key challenges, professional development needs, and future pathways for Accountants operating within Ankara's distinct ecosystem. The research will employ mixed-methods approaches including surveys of certified professionals, in-depth interviews with industry leaders at institutions like the Ankara Chamber of Commerce and Industry (Ankara Ticaret Odası), and analysis of relevant Turkish regulatory frameworks. Findings are expected to provide actionable insights for educational institutions, professional bodies (e.g., Turkish Accounting Standards Board - TÜRK FİNANSAL STANDARTLARI KURULU), and policymakers aiming to strengthen the accounting profession in Turkey's capital city.</w:t>
      </w:r>
    </w:p>
    <w:bookmarkEnd w:id="20"/>
    <w:bookmarkStart w:id="21" w:name="Xcd6c69e972690d122b096f17cffdf405803dac0"/>
    <w:p>
      <w:pPr>
        <w:pStyle w:val="Heading2"/>
      </w:pPr>
      <w:r>
        <w:t xml:space="preserve">1. Introduction: The Significance of Accountants in Ankara's Economic Fabric</w:t>
      </w:r>
    </w:p>
    <w:p>
      <w:pPr>
        <w:pStyle w:val="FirstParagraph"/>
      </w:pPr>
      <w:r>
        <w:t xml:space="preserve">Turkey Ankara, as the nation's capital and second-largest metropolitan area, is not merely a geographical location but a pivotal engine driving Turkey’s national economic strategy and administrative functions. The presence of the central government ministries (including Treasury and Finance), major state-owned enterprises (SOEs), international organizations (e.g., UNDP offices), numerous multinational corporations' regional headquarters, and a burgeoning SME sector creates an exceptionally dynamic environment for Accountants. The role of the professional Accountant in Ankara extends far beyond traditional bookkeeping; it is intrinsically linked to national fiscal policy implementation, public financial management reform, EU alignment processes (particularly regarding the Accounting Directive), and supporting the city's strategic economic goals. This research proposal directly addresses the critical need to understand how Accountants are adapting within this complex Ankara context, where adherence to both Turkish domestic laws (such as Law No. 6570 on Financial Reporting) and international standards is paramount.</w:t>
      </w:r>
    </w:p>
    <w:bookmarkEnd w:id="21"/>
    <w:bookmarkStart w:id="22" w:name="X666461fd73d5e836d062fdbb900c413c282a7aa"/>
    <w:p>
      <w:pPr>
        <w:pStyle w:val="Heading2"/>
      </w:pPr>
      <w:r>
        <w:t xml:space="preserve">2. Literature Review: Gaps in Ankara-Specific Accounting Research</w:t>
      </w:r>
    </w:p>
    <w:p>
      <w:pPr>
        <w:pStyle w:val="FirstParagraph"/>
      </w:pPr>
      <w:r>
        <w:t xml:space="preserve">While extensive literature exists on accounting profession trends globally and within Turkey broadly, significant gaps persist regarding the specific professional experiences, challenges, and opportunities of Accountants operating *within Ankara*. Much research focuses on Istanbul as the financial center or theoretical frameworks applied generally across Turkey. Few studies delve into the unique pressures faced by Accountants in a city dominated by public administration (e.g., managing central government budgets), navigating intricate relations with the Ministry of Treasury, adapting to Ankara's specific industrial clusters (e.g., technology, construction, public services), and responding to local SME dynamics distinct from coastal metropolises. This research directly targets this gap by centering the analysis on Ankara as the indispensable geographic and functional context.</w:t>
      </w:r>
    </w:p>
    <w:bookmarkEnd w:id="22"/>
    <w:bookmarkStart w:id="23" w:name="research-problem-statement"/>
    <w:p>
      <w:pPr>
        <w:pStyle w:val="Heading2"/>
      </w:pPr>
      <w:r>
        <w:t xml:space="preserve">3. Research Problem Statement</w:t>
      </w:r>
    </w:p>
    <w:p>
      <w:pPr>
        <w:pStyle w:val="FirstParagraph"/>
      </w:pPr>
      <w:r>
        <w:t xml:space="preserve">Despite Turkey's progressive adoption of International Financial Reporting Standards (IFRS) and continuous regulatory updates, Accountants in Ankara encounter persistent challenges including: (a) navigating complex interactions between central government financial regulations and private sector reporting; (b) adapting to rapidly evolving digital accounting technologies within the specific infrastructure and skillset landscape of Ankara businesses; (c) meeting the heightened demand for specialized skills in areas like public financial management, EU compliance, and forensic accounting driven by Ankara's economic structure; and (d) addressing professional development needs not adequately covered by existing training programs tailored for the capital city. Understanding these challenges *specifically within Ankara* is crucial for enhancing the profession's effectiveness in supporting Turkey's national economic objectives.</w:t>
      </w:r>
    </w:p>
    <w:bookmarkEnd w:id="23"/>
    <w:bookmarkStart w:id="24" w:name="research-objectives"/>
    <w:p>
      <w:pPr>
        <w:pStyle w:val="Heading2"/>
      </w:pPr>
      <w:r>
        <w:t xml:space="preserve">4. Research Objectives</w:t>
      </w:r>
    </w:p>
    <w:p>
      <w:pPr>
        <w:numPr>
          <w:ilvl w:val="0"/>
          <w:numId w:val="1001"/>
        </w:numPr>
        <w:pStyle w:val="Compact"/>
      </w:pPr>
      <w:r>
        <w:t xml:space="preserve">To identify and analyze the primary professional challenges faced by certified Accountants currently practicing within Turkey Ankara.</w:t>
      </w:r>
    </w:p>
    <w:p>
      <w:pPr>
        <w:numPr>
          <w:ilvl w:val="0"/>
          <w:numId w:val="1001"/>
        </w:numPr>
        <w:pStyle w:val="Compact"/>
      </w:pPr>
      <w:r>
        <w:t xml:space="preserve">To assess the evolving skill requirements for Accountants in Ankara's specific economic sectors (public administration, SOEs, tech SMEs, construction).</w:t>
      </w:r>
    </w:p>
    <w:p>
      <w:pPr>
        <w:numPr>
          <w:ilvl w:val="0"/>
          <w:numId w:val="1001"/>
        </w:numPr>
        <w:pStyle w:val="Compact"/>
      </w:pPr>
      <w:r>
        <w:t xml:space="preserve">To evaluate the effectiveness of current professional development and regulatory frameworks from the perspective of Accountants operating in Ankara.</w:t>
      </w:r>
    </w:p>
    <w:p>
      <w:pPr>
        <w:numPr>
          <w:ilvl w:val="0"/>
          <w:numId w:val="1001"/>
        </w:numPr>
        <w:pStyle w:val="Compact"/>
      </w:pPr>
      <w:r>
        <w:t xml:space="preserve">To propose evidence-based recommendations for improving professional training, regulatory support systems, and career pathways specifically for Accountants within Turkey Ankara.</w:t>
      </w:r>
    </w:p>
    <w:bookmarkEnd w:id="24"/>
    <w:bookmarkStart w:id="25" w:name="methodology"/>
    <w:p>
      <w:pPr>
        <w:pStyle w:val="Heading2"/>
      </w:pPr>
      <w:r>
        <w:t xml:space="preserve">5. Methodology</w:t>
      </w:r>
    </w:p>
    <w:p>
      <w:pPr>
        <w:pStyle w:val="FirstParagraph"/>
      </w:pPr>
      <w:r>
        <w:t xml:space="preserve">This study will utilize a rigorous mixed-methods design tailored to the Ankara context:</w:t>
      </w:r>
    </w:p>
    <w:p>
      <w:pPr>
        <w:numPr>
          <w:ilvl w:val="0"/>
          <w:numId w:val="1002"/>
        </w:numPr>
        <w:pStyle w:val="Compact"/>
      </w:pPr>
      <w:r>
        <w:rPr>
          <w:bCs/>
          <w:b/>
        </w:rPr>
        <w:t xml:space="preserve">Phase 1: Quantitative Survey</w:t>
      </w:r>
      <w:r>
        <w:t xml:space="preserve"> </w:t>
      </w:r>
      <w:r>
        <w:t xml:space="preserve">- A structured online survey targeting certified Accountants (CPAs, ACCAs, local certifications) registered with the Ankara Chamber of Commerce and Industry and operating within Ankara. Target sample: 150-200 professionals across diverse sectors. Focus on challenges, skill gaps, technology adoption, regulatory pressures.</w:t>
      </w:r>
    </w:p>
    <w:p>
      <w:pPr>
        <w:numPr>
          <w:ilvl w:val="0"/>
          <w:numId w:val="1002"/>
        </w:numPr>
        <w:pStyle w:val="Compact"/>
      </w:pPr>
      <w:r>
        <w:rPr>
          <w:bCs/>
          <w:b/>
        </w:rPr>
        <w:t xml:space="preserve">Phase 2: Qualitative In-depth Interviews</w:t>
      </w:r>
      <w:r>
        <w:t xml:space="preserve"> </w:t>
      </w:r>
      <w:r>
        <w:t xml:space="preserve">- Semi-structured interviews with approximately 25 key stakeholders in Ankara: Senior Accountants from central government ministries (e.g., Ministry of Treasury), representatives from major SOEs headquartered in Ankara (e.g., Turkish Airlines Finance Department, TÜBİTAK Finance), leaders of the Ankara Chamber of Commerce &amp; Industry accounting committees, and academic experts at Middle East Technical University (METU) or Hacettepe University's business schools. These will provide deep contextual insights.</w:t>
      </w:r>
    </w:p>
    <w:p>
      <w:pPr>
        <w:numPr>
          <w:ilvl w:val="0"/>
          <w:numId w:val="1002"/>
        </w:numPr>
        <w:pStyle w:val="Compact"/>
      </w:pPr>
      <w:r>
        <w:rPr>
          <w:bCs/>
          <w:b/>
        </w:rPr>
        <w:t xml:space="preserve">Phase 3: Document Analysis</w:t>
      </w:r>
      <w:r>
        <w:t xml:space="preserve"> </w:t>
      </w:r>
      <w:r>
        <w:t xml:space="preserve">- Review of relevant Turkish legislation (e.g., Law No. 6570, Capital Market Board regulations), Ankara Chamber of Commerce reports, and Ministry of Treasury publications specific to financial reporting in the capital region.</w:t>
      </w:r>
    </w:p>
    <w:p>
      <w:pPr>
        <w:pStyle w:val="FirstParagraph"/>
      </w:pPr>
      <w:r>
        <w:t xml:space="preserve">Data analysis will combine statistical methods for survey data and thematic analysis for interview transcripts, ensuring findings are grounded in the unique realities of working as an Accountant in Turkey Ankara.</w:t>
      </w:r>
    </w:p>
    <w:bookmarkEnd w:id="25"/>
    <w:bookmarkStart w:id="26" w:name="expected-significance-and-contribution"/>
    <w:p>
      <w:pPr>
        <w:pStyle w:val="Heading2"/>
      </w:pPr>
      <w:r>
        <w:t xml:space="preserve">6. Expected Significance and Contribution</w:t>
      </w:r>
    </w:p>
    <w:p>
      <w:pPr>
        <w:pStyle w:val="FirstParagraph"/>
      </w:pPr>
      <w:r>
        <w:t xml:space="preserve">This research will deliver significant value by providing the first comprehensive, evidence-based study focused specifically on Accountants within Turkey Ankara. The findings will directly benefit:</w:t>
      </w:r>
    </w:p>
    <w:p>
      <w:pPr>
        <w:numPr>
          <w:ilvl w:val="0"/>
          <w:numId w:val="1003"/>
        </w:numPr>
        <w:pStyle w:val="Compact"/>
      </w:pPr>
      <w:r>
        <w:rPr>
          <w:bCs/>
          <w:b/>
        </w:rPr>
        <w:t xml:space="preserve">Professional Bodies (e.g., TÜRK FİNANSAL STANDARTLARI KURULU):</w:t>
      </w:r>
      <w:r>
        <w:t xml:space="preserve"> </w:t>
      </w:r>
      <w:r>
        <w:t xml:space="preserve">By identifying specific skill gaps and training needs, informing the development of targeted certification programs and continuing professional education (CPE) modules relevant to the Ankara market.</w:t>
      </w:r>
    </w:p>
    <w:p>
      <w:pPr>
        <w:numPr>
          <w:ilvl w:val="0"/>
          <w:numId w:val="1003"/>
        </w:numPr>
        <w:pStyle w:val="Compact"/>
      </w:pPr>
      <w:r>
        <w:rPr>
          <w:bCs/>
          <w:b/>
        </w:rPr>
        <w:t xml:space="preserve">Educational Institutions in Ankara (e.g., METU, Bilkent University):</w:t>
      </w:r>
      <w:r>
        <w:t xml:space="preserve"> </w:t>
      </w:r>
      <w:r>
        <w:t xml:space="preserve">Providing crucial data to refine accounting curricula to better prepare graduates for the realities of the capital's job market.</w:t>
      </w:r>
    </w:p>
    <w:p>
      <w:pPr>
        <w:numPr>
          <w:ilvl w:val="0"/>
          <w:numId w:val="1003"/>
        </w:numPr>
        <w:pStyle w:val="Compact"/>
      </w:pPr>
      <w:r>
        <w:rPr>
          <w:bCs/>
          <w:b/>
        </w:rPr>
        <w:t xml:space="preserve">Government &amp; Regulatory Authorities (Ministry of Treasury, Ankara Chamber):</w:t>
      </w:r>
      <w:r>
        <w:t xml:space="preserve"> </w:t>
      </w:r>
      <w:r>
        <w:t xml:space="preserve">Offering insights into operational challenges faced by Accountants in implementing fiscal policies, enabling more effective regulatory design and support mechanisms within Turkey's administrative heartland.</w:t>
      </w:r>
    </w:p>
    <w:p>
      <w:pPr>
        <w:numPr>
          <w:ilvl w:val="0"/>
          <w:numId w:val="1003"/>
        </w:numPr>
        <w:pStyle w:val="Compact"/>
      </w:pPr>
      <w:r>
        <w:rPr>
          <w:bCs/>
          <w:b/>
        </w:rPr>
        <w:t xml:space="preserve">The Accounting Profession in Ankara:</w:t>
      </w:r>
      <w:r>
        <w:t xml:space="preserve"> </w:t>
      </w:r>
      <w:r>
        <w:t xml:space="preserve">Empowering Accountants with data to advocate for better resources, recognition of their strategic role, and clearer career progression paths within the city that is central to Turkey's economic governance.</w:t>
      </w:r>
    </w:p>
    <w:p>
      <w:pPr>
        <w:pStyle w:val="FirstParagraph"/>
      </w:pPr>
      <w:r>
        <w:t xml:space="preserve">Ultimately, this research aims not merely to document challenges but to catalyze positive change in how the profession of Accountant functions and thrives within Turkey Ankara, contributing directly to a more robust, transparent, and efficient financial ecosystem for the nation.</w:t>
      </w:r>
    </w:p>
    <w:bookmarkEnd w:id="26"/>
    <w:bookmarkStart w:id="27" w:name="timeline"/>
    <w:p>
      <w:pPr>
        <w:pStyle w:val="Heading2"/>
      </w:pPr>
      <w:r>
        <w:t xml:space="preserve">7. Timeline</w:t>
      </w:r>
    </w:p>
    <w:p>
      <w:pPr>
        <w:numPr>
          <w:ilvl w:val="0"/>
          <w:numId w:val="1004"/>
        </w:numPr>
        <w:pStyle w:val="Compact"/>
      </w:pPr>
      <w:r>
        <w:rPr>
          <w:bCs/>
          <w:b/>
        </w:rPr>
        <w:t xml:space="preserve">Month 1-2:</w:t>
      </w:r>
      <w:r>
        <w:t xml:space="preserve"> </w:t>
      </w:r>
      <w:r>
        <w:t xml:space="preserve">Finalize research instruments; secure ethical approvals; initiate survey distribution in Ankara.</w:t>
      </w:r>
    </w:p>
    <w:p>
      <w:pPr>
        <w:numPr>
          <w:ilvl w:val="0"/>
          <w:numId w:val="1004"/>
        </w:numPr>
        <w:pStyle w:val="Compact"/>
      </w:pPr>
      <w:r>
        <w:rPr>
          <w:bCs/>
          <w:b/>
        </w:rPr>
        <w:t xml:space="preserve">Month 3-4:</w:t>
      </w:r>
      <w:r>
        <w:t xml:space="preserve"> </w:t>
      </w:r>
      <w:r>
        <w:t xml:space="preserve">Conduct survey data collection and preliminary analysis; recruit interview participants from key Ankara institutions.</w:t>
      </w:r>
    </w:p>
    <w:p>
      <w:pPr>
        <w:numPr>
          <w:ilvl w:val="0"/>
          <w:numId w:val="1004"/>
        </w:numPr>
        <w:pStyle w:val="Compact"/>
      </w:pPr>
      <w:r>
        <w:rPr>
          <w:bCs/>
          <w:b/>
        </w:rPr>
        <w:t xml:space="preserve">Month 5-6:</w:t>
      </w:r>
      <w:r>
        <w:t xml:space="preserve"> </w:t>
      </w:r>
      <w:r>
        <w:t xml:space="preserve">Conduct and transcribe in-depth interviews; perform thematic analysis of qualitative data.</w:t>
      </w:r>
    </w:p>
    <w:p>
      <w:pPr>
        <w:numPr>
          <w:ilvl w:val="0"/>
          <w:numId w:val="1004"/>
        </w:numPr>
        <w:pStyle w:val="Compact"/>
      </w:pPr>
      <w:r>
        <w:rPr>
          <w:bCs/>
          <w:b/>
        </w:rPr>
        <w:t xml:space="preserve">Month 7:</w:t>
      </w:r>
      <w:r>
        <w:t xml:space="preserve"> </w:t>
      </w:r>
      <w:r>
        <w:t xml:space="preserve">Integrate quantitative and qualitative findings; draft final research report with recommendations.</w:t>
      </w:r>
    </w:p>
    <w:bookmarkEnd w:id="27"/>
    <w:bookmarkStart w:id="28" w:name="conclusion"/>
    <w:p>
      <w:pPr>
        <w:pStyle w:val="Heading2"/>
      </w:pPr>
      <w:r>
        <w:t xml:space="preserve">8. Conclusion</w:t>
      </w:r>
    </w:p>
    <w:p>
      <w:pPr>
        <w:pStyle w:val="FirstParagraph"/>
      </w:pPr>
      <w:r>
        <w:t xml:space="preserve">The role of the Accountant within Turkey Ankara is undergoing significant transformation, shaped by national reforms, technological shifts, and the city's unique position as the seat of power and administration. This Research Proposal addresses a critical need for localized understanding. By focusing intensely on Ankara as the indispensable context – rather than treating it as a generic location within Turkey – this study promises to generate actionable knowledge that will strengthen the professional standing of Accountants in the capital, enhance financial management across key institutions, and support Turkey's broader economic development goals. The insights gained from this Ankara-centric investigation are vital for ensuring that Accountants remain effective strategic partners in navigating the complex financial landscape of contemporary Turkey.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Evolution and Challenges of Professional Accountants in Turkey Ankara</dc:title>
  <dc:creator/>
  <dc:language>en</dc:language>
  <cp:keywords/>
  <dcterms:created xsi:type="dcterms:W3CDTF">2026-07-20T15:38:26Z</dcterms:created>
  <dcterms:modified xsi:type="dcterms:W3CDTF">2026-07-20T15:38:26Z</dcterms:modified>
</cp:coreProperties>
</file>

<file path=docProps/custom.xml><?xml version="1.0" encoding="utf-8"?>
<Properties xmlns="http://schemas.openxmlformats.org/officeDocument/2006/custom-properties" xmlns:vt="http://schemas.openxmlformats.org/officeDocument/2006/docPropsVTypes"/>
</file>