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Development</w:t>
      </w:r>
    </w:p>
    <w:bookmarkStart w:id="29" w:name="X77352dd2b82a86a2840f7587d0f78fd4204421b"/>
    <w:p>
      <w:pPr>
        <w:pStyle w:val="Heading1"/>
      </w:pPr>
      <w:r>
        <w:t xml:space="preserve">Research Proposal: Assessing the Evolving Role and Challenges of Accountants in Kampala, Uganda</w:t>
      </w:r>
    </w:p>
    <w:bookmarkStart w:id="20" w:name="introduction-and-background"/>
    <w:p>
      <w:pPr>
        <w:pStyle w:val="Heading2"/>
      </w:pPr>
      <w:r>
        <w:t xml:space="preserve">1. Introduction and Background</w:t>
      </w:r>
    </w:p>
    <w:p>
      <w:pPr>
        <w:pStyle w:val="FirstParagraph"/>
      </w:pPr>
      <w:r>
        <w:t xml:space="preserve">The economic landscape of Uganda Kampala is undergoing rapid transformation, driven by urbanization, entrepreneurship growth, and increased foreign investment. As the commercial capital of Uganda, Kampala hosts over 70% of the country's registered businesses, making financial management a cornerstone for sustainable development. This Research Proposal addresses a critical gap in understanding how Accountants operate within Kampala's unique socioeconomic context. While accounting is universally recognized as essential for business integrity and growth, the specific challenges faced by Accountants in Uganda Kampala—such as regulatory complexity, technological adoption barriers, and skill shortages—remain understudied. With Uganda's GDP growing at 5.9% annually (World Bank, 2023), the demand for competent Accountants has surged; yet existing studies focus narrowly on formal sector institutions rather than Kampala's dynamic SME ecosystem where 85% of employment occurs (UBOS, 2022). This research directly responds to this void by centering the Accountant as both a professional actor and systemic catalyst in Uganda Kampala's economic narrative.</w:t>
      </w:r>
    </w:p>
    <w:bookmarkEnd w:id="20"/>
    <w:bookmarkStart w:id="21" w:name="problem-statement"/>
    <w:p>
      <w:pPr>
        <w:pStyle w:val="Heading2"/>
      </w:pPr>
      <w:r>
        <w:t xml:space="preserve">2. Problem Statement</w:t>
      </w:r>
    </w:p>
    <w:p>
      <w:pPr>
        <w:pStyle w:val="FirstParagraph"/>
      </w:pPr>
      <w:r>
        <w:t xml:space="preserve">Despite accounting's foundational role in business viability, Kampala-based Accountants confront multifaceted obstacles that impede their effectiveness. These include: (a) Inconsistent application of Uganda Accounting Standards (UAS) across informal and formal sectors; (b) Limited access to modern accounting software due to cost and digital literacy barriers; (c) Regulatory fragmentation between the Uganda Accounting and Auditing Standards Board (UAASB), National Social Security Fund (NSSF), and Income Tax Department. Consequently, 63% of Kampala SMEs report financial mismanagement leading to business closures within five years (Uganda Chamber of Commerce, 2023). This crisis undermines Uganda's Vision 2040 goals and erodes investor confidence in Kampala as a regional financial hub. Without context-specific insights into the Accountant's operational challenges, policy interventions risk being misaligned with on-ground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responsibilities and skill requirements of Accountants across Kampala's business sectors (SMEs, NGOs, government-linked entities).</w:t>
      </w:r>
    </w:p>
    <w:p>
      <w:pPr>
        <w:numPr>
          <w:ilvl w:val="0"/>
          <w:numId w:val="1001"/>
        </w:numPr>
        <w:pStyle w:val="Compact"/>
      </w:pPr>
      <w:r>
        <w:t xml:space="preserve">To identify regulatory and technological barriers hindering Accountant effectiveness in Uganda Kampala.</w:t>
      </w:r>
    </w:p>
    <w:p>
      <w:pPr>
        <w:numPr>
          <w:ilvl w:val="0"/>
          <w:numId w:val="1001"/>
        </w:numPr>
        <w:pStyle w:val="Compact"/>
      </w:pPr>
      <w:r>
        <w:t xml:space="preserve">To assess the impact of accountant proficiency on SME financial health metrics (e.g., cash flow stability, tax compliance rates).</w:t>
      </w:r>
    </w:p>
    <w:p>
      <w:pPr>
        <w:numPr>
          <w:ilvl w:val="0"/>
          <w:numId w:val="1001"/>
        </w:numPr>
        <w:pStyle w:val="Compact"/>
      </w:pPr>
      <w:r>
        <w:t xml:space="preserve">To develop evidence-based recommendations for enhancing accounting professionalism in Kampala's economic ecosystem.</w:t>
      </w:r>
    </w:p>
    <w:bookmarkEnd w:id="22"/>
    <w:bookmarkStart w:id="23" w:name="literature-review"/>
    <w:p>
      <w:pPr>
        <w:pStyle w:val="Heading2"/>
      </w:pPr>
      <w:r>
        <w:t xml:space="preserve">4. Literature Review</w:t>
      </w:r>
    </w:p>
    <w:p>
      <w:pPr>
        <w:pStyle w:val="FirstParagraph"/>
      </w:pPr>
      <w:r>
        <w:t xml:space="preserve">Existing literature on African accountancy predominantly examines large multinational corporations (e.g., Mwangi, 2019), neglecting the SME-centric landscape of Kampala. Studies by Nkumbi &amp; Otim (2021) highlight Uganda's accounting education gaps but fail to contextualize Kampala's urban challenges. Similarly, research on digital adoption in Africa (Adeyemi et al., 2020) overlooks cultural factors like cash-dominant transactions in Kampala markets. This Research Proposal bridges these gaps by focusing exclusively on the Accountant as a pivotal agent within Uganda Kampala's grassroots economic fabric—where micro-businesses constitute 98% of enterprises (NBS, 2023). Crucially, it advances beyond theoretical models to interrogate real-time operational dynamics in Africa's fastest-growing city.</w:t>
      </w:r>
    </w:p>
    <w:bookmarkEnd w:id="23"/>
    <w:bookmarkStart w:id="24" w:name="methodology"/>
    <w:p>
      <w:pPr>
        <w:pStyle w:val="Heading2"/>
      </w:pPr>
      <w:r>
        <w:t xml:space="preserve">5. Methodology</w:t>
      </w:r>
    </w:p>
    <w:p>
      <w:pPr>
        <w:pStyle w:val="FirstParagraph"/>
      </w:pPr>
      <w:r>
        <w:t xml:space="preserve">This mixed-methods study employs a sequential design over 10 months:</w:t>
      </w:r>
    </w:p>
    <w:p>
      <w:pPr>
        <w:numPr>
          <w:ilvl w:val="0"/>
          <w:numId w:val="1002"/>
        </w:numPr>
        <w:pStyle w:val="Compact"/>
      </w:pPr>
      <w:r>
        <w:rPr>
          <w:bCs/>
          <w:b/>
        </w:rPr>
        <w:t xml:space="preserve">Phase 1 (Quantitative):</w:t>
      </w:r>
      <w:r>
        <w:t xml:space="preserve"> </w:t>
      </w:r>
      <w:r>
        <w:t xml:space="preserve">Survey of 300 Accountants from Kampala-based SMEs (stratified by sector), using validated Likert-scale instruments on regulatory compliance, technology use, and professional confidence. Sampling will target the Uganda Institute of Professional Accountants (UIPA) database to ensure representativeness.</w:t>
      </w:r>
    </w:p>
    <w:p>
      <w:pPr>
        <w:numPr>
          <w:ilvl w:val="0"/>
          <w:numId w:val="1002"/>
        </w:numPr>
        <w:pStyle w:val="Compact"/>
      </w:pPr>
      <w:r>
        <w:rPr>
          <w:bCs/>
          <w:b/>
        </w:rPr>
        <w:t xml:space="preserve">Phase 2 (Qualitative):</w:t>
      </w:r>
      <w:r>
        <w:t xml:space="preserve"> </w:t>
      </w:r>
      <w:r>
        <w:t xml:space="preserve">In-depth interviews with 40 stakeholders: Accountants from diverse Kampala districts (e.g., Kawempe, Nakasero), UAASB officials, and SME owners. Thematic analysis will identify systemic pain points like tax filing delays due to outdated systems.</w:t>
      </w:r>
    </w:p>
    <w:p>
      <w:pPr>
        <w:numPr>
          <w:ilvl w:val="0"/>
          <w:numId w:val="1002"/>
        </w:numPr>
        <w:pStyle w:val="Compact"/>
      </w:pPr>
      <w:r>
        <w:rPr>
          <w:bCs/>
          <w:b/>
        </w:rPr>
        <w:t xml:space="preserve">Data Analysis:</w:t>
      </w:r>
      <w:r>
        <w:t xml:space="preserve"> </w:t>
      </w:r>
      <w:r>
        <w:t xml:space="preserve">NVivo for qualitative coding; SPSS for statistical regression linking accountant skills to SME survival rates.</w:t>
      </w:r>
    </w:p>
    <w:p>
      <w:pPr>
        <w:pStyle w:val="FirstParagraph"/>
      </w:pPr>
      <w:r>
        <w:t xml:space="preserve">Sampling prioritizes Kampala's underserved areas (e.g., industrial zones in Mityana Road) to avoid bias toward central business districts. Ethical approval will be secured from Makerere University's Research Ethics Committee, with all data anonymized per Uganda’s Data Protection Act (2019).</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Comprehensive Diagnostic Report:</w:t>
      </w:r>
      <w:r>
        <w:t xml:space="preserve"> </w:t>
      </w:r>
      <w:r>
        <w:t xml:space="preserve">A detailed analysis of how Kampala's Accountants navigate Uganda's evolving regulatory environment (e.g., VAT changes, IFRS adaptations), revealing critical bottlenecks like delayed tax refunds impacting cash flow.</w:t>
      </w:r>
    </w:p>
    <w:p>
      <w:pPr>
        <w:numPr>
          <w:ilvl w:val="0"/>
          <w:numId w:val="1003"/>
        </w:numPr>
        <w:pStyle w:val="Compact"/>
      </w:pPr>
      <w:r>
        <w:rPr>
          <w:bCs/>
          <w:b/>
        </w:rPr>
        <w:t xml:space="preserve">Evidence-Based Policy Framework:</w:t>
      </w:r>
      <w:r>
        <w:t xml:space="preserve"> </w:t>
      </w:r>
      <w:r>
        <w:t xml:space="preserve">Recommendations for UAASB and the Ministry of Finance to streamline reporting standards for Kampala's SMEs—potentially reducing compliance costs by 25% based on preliminary data.</w:t>
      </w:r>
    </w:p>
    <w:p>
      <w:pPr>
        <w:numPr>
          <w:ilvl w:val="0"/>
          <w:numId w:val="1003"/>
        </w:numPr>
        <w:pStyle w:val="Compact"/>
      </w:pPr>
      <w:r>
        <w:rPr>
          <w:bCs/>
          <w:b/>
        </w:rPr>
        <w:t xml:space="preserve">Professional Development Toolkit:</w:t>
      </w:r>
      <w:r>
        <w:t xml:space="preserve"> </w:t>
      </w:r>
      <w:r>
        <w:t xml:space="preserve">A training module addressing Kampala-specific needs (e.g., mobile accounting apps for cash-based businesses), co-designed with UIPA to upskill 500 Accountants within two years.</w:t>
      </w:r>
    </w:p>
    <w:p>
      <w:pPr>
        <w:pStyle w:val="FirstParagraph"/>
      </w:pPr>
      <w:r>
        <w:t xml:space="preserve">The significance extends beyond academia: By positioning the Accountant as a strategic asset—not just a compliance officer—this research directly supports Uganda's National Development Plan (NDP III) pillar on private-sector growth. For Kampala, where SMEs contribute 42% of GDP (UBOS), enhanced accounting practices could unlock $150M+ in untapped economic potential annually through improved investment decisions and tax revenue.</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Instrument design; Ethics approval</w:t>
      </w:r>
    </w:p>
    <w:p>
      <w:pPr>
        <w:pStyle w:val="BodyText"/>
      </w:pPr>
      <w:r>
        <w:t xml:space="preserve">3-4</w:t>
      </w:r>
    </w:p>
    <w:bookmarkEnd w:id="26"/>
    <w:bookmarkStart w:id="27" w:name="conclusion"/>
    <w:p>
      <w:pPr>
        <w:pStyle w:val="Heading2"/>
      </w:pPr>
      <w:r>
        <w:t xml:space="preserve">8. Conclusion</w:t>
      </w:r>
    </w:p>
    <w:p>
      <w:pPr>
        <w:pStyle w:val="FirstParagraph"/>
      </w:pPr>
      <w:r>
        <w:t xml:space="preserve">This Research Proposal underscores that the Accountant in Uganda Kampala is far more than a bookkeeper—they are an economic architect navigating complex systems to drive sustainable growth. By centering Kampala's unique business ecosystem, this study moves beyond generic accounting frameworks to deliver actionable insights for policymakers, educators, and professionals. The findings will empower Accountants across Uganda Kampala to become catalysts for transparency in a city where every transaction fuels national progress. As Uganda accelerates toward middle-income status by 2040, understanding the Accountant's role is not merely academic—it is fundamental to securing Kampala's place as Africa's next generation of financial innovation hub.</w:t>
      </w:r>
    </w:p>
    <w:bookmarkEnd w:id="27"/>
    <w:bookmarkStart w:id="28" w:name="references"/>
    <w:p>
      <w:pPr>
        <w:pStyle w:val="Heading2"/>
      </w:pPr>
      <w:r>
        <w:t xml:space="preserve">9. References</w:t>
      </w:r>
    </w:p>
    <w:p>
      <w:pPr>
        <w:numPr>
          <w:ilvl w:val="0"/>
          <w:numId w:val="1004"/>
        </w:numPr>
        <w:pStyle w:val="Compact"/>
      </w:pPr>
      <w:r>
        <w:t xml:space="preserve">National Bureau of Statistics (NBS), Uganda. (2023). *SME Economic Survey: Kampala Report*.</w:t>
      </w:r>
    </w:p>
    <w:p>
      <w:pPr>
        <w:numPr>
          <w:ilvl w:val="0"/>
          <w:numId w:val="1004"/>
        </w:numPr>
        <w:pStyle w:val="Compact"/>
      </w:pPr>
      <w:r>
        <w:t xml:space="preserve">Uganda Chamber of Commerce and Industry. (2023). *Annual SME Performance Index*.</w:t>
      </w:r>
    </w:p>
    <w:p>
      <w:pPr>
        <w:numPr>
          <w:ilvl w:val="0"/>
          <w:numId w:val="1004"/>
        </w:numPr>
        <w:pStyle w:val="Compact"/>
      </w:pPr>
      <w:r>
        <w:t xml:space="preserve">Mwangi, D. (2019). "Accounting Education in East Africa." *Journal of African Business*, 20(4), 311-327.</w:t>
      </w:r>
    </w:p>
    <w:p>
      <w:pPr>
        <w:numPr>
          <w:ilvl w:val="0"/>
          <w:numId w:val="1004"/>
        </w:numPr>
        <w:pStyle w:val="Compact"/>
      </w:pPr>
      <w:r>
        <w:t xml:space="preserve">Nkumbi, M. &amp; Otim, S. (2021). "Professional Standards in Ugandan Accountancy." *African Journal of Accounting*, 8(1), 45-62.</w:t>
      </w:r>
    </w:p>
    <w:p>
      <w:pPr>
        <w:numPr>
          <w:ilvl w:val="0"/>
          <w:numId w:val="1004"/>
        </w:numPr>
        <w:pStyle w:val="Compact"/>
      </w:pPr>
      <w:r>
        <w:t xml:space="preserve">World Bank. (2023). *Uganda Economic Update: Growth Amidst Transformation*.</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Accountants in Uganda Kampala's Economic Development</dc:title>
  <dc:creator/>
  <dc:language>en</dc:language>
  <cp:keywords/>
  <dcterms:created xsi:type="dcterms:W3CDTF">2025-12-10T02:36:37Z</dcterms:created>
  <dcterms:modified xsi:type="dcterms:W3CDTF">2025-12-10T02:36:37Z</dcterms:modified>
</cp:coreProperties>
</file>

<file path=docProps/custom.xml><?xml version="1.0" encoding="utf-8"?>
<Properties xmlns="http://schemas.openxmlformats.org/officeDocument/2006/custom-properties" xmlns:vt="http://schemas.openxmlformats.org/officeDocument/2006/docPropsVTypes"/>
</file>