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312f9ec9a151a051a38418a266ba317f638278c"/>
    <w:p>
      <w:pPr>
        <w:pStyle w:val="Heading1"/>
      </w:pPr>
      <w:r>
        <w:t xml:space="preserve">Research Proposal: Navigating Regulatory Shifts and Technological Advancements: The Contemporary Accountant in the United Kingdom London Context</w:t>
      </w:r>
    </w:p>
    <w:bookmarkStart w:id="20" w:name="abstract"/>
    <w:p>
      <w:pPr>
        <w:pStyle w:val="Heading2"/>
      </w:pPr>
      <w:r>
        <w:t xml:space="preserve">Abstract</w:t>
      </w:r>
    </w:p>
    <w:p>
      <w:pPr>
        <w:pStyle w:val="FirstParagraph"/>
      </w:pPr>
      <w:r>
        <w:t xml:space="preserve">This research proposal investigates the dynamic professional landscape faced by the modern</w:t>
      </w:r>
      <w:r>
        <w:t xml:space="preserve"> </w:t>
      </w:r>
      <w:r>
        <w:rPr>
          <w:bCs/>
          <w:b/>
        </w:rPr>
        <w:t xml:space="preserve">Accountant</w:t>
      </w:r>
      <w:r>
        <w:t xml:space="preserve"> </w:t>
      </w:r>
      <w:r>
        <w:t xml:space="preserve">within the specific economic and regulatory environment of</w:t>
      </w:r>
      <w:r>
        <w:t xml:space="preserve"> </w:t>
      </w:r>
      <w:r>
        <w:rPr>
          <w:bCs/>
          <w:b/>
        </w:rPr>
        <w:t xml:space="preserve">United Kingdom London</w:t>
      </w:r>
      <w:r>
        <w:t xml:space="preserve">. Focusing on post-Brexit complexities, technological disruption (including AI and automation), and evolving client expectations, this study aims to identify key challenges and opportunities shaping the accountant's role in one of the world's leading financial centres. Through qualitative interviews with practicing accountants across diverse London firms (from multinational corporations to SMEs) and analysis of regulatory documents from bodies like HMRC, FCA, and ICAEW, this research will provide actionable insights for professional development, educational curricula reform within UK institutions, and policy recommendations for the</w:t>
      </w:r>
      <w:r>
        <w:t xml:space="preserve"> </w:t>
      </w:r>
      <w:r>
        <w:rPr>
          <w:bCs/>
          <w:b/>
        </w:rPr>
        <w:t xml:space="preserve">United Kingdom</w:t>
      </w:r>
      <w:r>
        <w:t xml:space="preserve">'s financial services ecosystem. The findings are critically relevant to understanding how the</w:t>
      </w:r>
      <w:r>
        <w:t xml:space="preserve"> </w:t>
      </w:r>
      <w:r>
        <w:rPr>
          <w:bCs/>
          <w:b/>
        </w:rPr>
        <w:t xml:space="preserve">Accountant</w:t>
      </w:r>
      <w:r>
        <w:t xml:space="preserve"> </w:t>
      </w:r>
      <w:r>
        <w:t xml:space="preserve">can maintain strategic value in a rapidly transforming</w:t>
      </w:r>
      <w:r>
        <w:t xml:space="preserve"> </w:t>
      </w:r>
      <w:r>
        <w:rPr>
          <w:bCs/>
          <w:b/>
        </w:rPr>
        <w:t xml:space="preserve">United Kingdom London</w:t>
      </w:r>
      <w:r>
        <w:t xml:space="preserve"> </w:t>
      </w:r>
      <w:r>
        <w:t xml:space="preserve">marketplace.</w:t>
      </w:r>
    </w:p>
    <w:bookmarkEnd w:id="20"/>
    <w:bookmarkStart w:id="21" w:name="X7b3761395fe0d9d4b6fe3b3b9a89763c7d813d2"/>
    <w:p>
      <w:pPr>
        <w:pStyle w:val="Heading2"/>
      </w:pPr>
      <w:r>
        <w:t xml:space="preserve">1. Introduction: The Imperative for Contemporary Research in London's Financial Hub</w:t>
      </w:r>
    </w:p>
    <w:p>
      <w:pPr>
        <w:pStyle w:val="FirstParagraph"/>
      </w:pPr>
      <w:r>
        <w:rPr>
          <w:bCs/>
          <w:b/>
        </w:rPr>
        <w:t xml:space="preserve">United Kingdom London</w:t>
      </w:r>
      <w:r>
        <w:t xml:space="preserve">, as the preeminent global financial centre, houses the headquarters of major international banks, multinational corporations, and a vast concentration of professional service firms. Within this high-pressure environment, the role of the</w:t>
      </w:r>
      <w:r>
        <w:t xml:space="preserve"> </w:t>
      </w:r>
      <w:r>
        <w:rPr>
          <w:bCs/>
          <w:b/>
        </w:rPr>
        <w:t xml:space="preserve">Accountant</w:t>
      </w:r>
      <w:r>
        <w:t xml:space="preserve"> </w:t>
      </w:r>
      <w:r>
        <w:t xml:space="preserve">has transcended traditional bookkeeping to become a critical strategic function. However, unprecedented changes – including the full implementation of Brexit regulations (e.g., new trade rules affecting VAT and customs), heightened focus on ESG reporting, accelerated adoption of cloud accounting and AI-driven analytics, and increased scrutiny from regulatory bodies – have fundamentally reshaped professional demands. This research addresses a significant gap: while generic studies on accounting trends exist, there is a critical lack of focused inquiry into how these specific pressures manifest for the</w:t>
      </w:r>
      <w:r>
        <w:t xml:space="preserve"> </w:t>
      </w:r>
      <w:r>
        <w:rPr>
          <w:bCs/>
          <w:b/>
        </w:rPr>
        <w:t xml:space="preserve">Accountant</w:t>
      </w:r>
      <w:r>
        <w:t xml:space="preserve"> </w:t>
      </w:r>
      <w:r>
        <w:t xml:space="preserve">operating day-to-day within the unique ecosystem of</w:t>
      </w:r>
      <w:r>
        <w:t xml:space="preserve"> </w:t>
      </w:r>
      <w:r>
        <w:rPr>
          <w:bCs/>
          <w:b/>
        </w:rPr>
        <w:t xml:space="preserve">United Kingdom London</w:t>
      </w:r>
      <w:r>
        <w:t xml:space="preserve">. Understanding this context is vital for ensuring London's continued competitiveness and the professional resilience of its accounting workforce.</w:t>
      </w:r>
    </w:p>
    <w:bookmarkEnd w:id="21"/>
    <w:bookmarkStart w:id="22" w:name="X861df5ff3152e7ff9578563c7fa56981e4b8386"/>
    <w:p>
      <w:pPr>
        <w:pStyle w:val="Heading2"/>
      </w:pPr>
      <w:r>
        <w:t xml:space="preserve">2. Literature Review: Contextualising Challenges in the UK London Arena</w:t>
      </w:r>
    </w:p>
    <w:p>
      <w:pPr>
        <w:pStyle w:val="FirstParagraph"/>
      </w:pPr>
      <w:r>
        <w:t xml:space="preserve">Existing literature highlights global trends like digital transformation (Alles et al., 2019) and ESG integration (Hsu et al., 2023), yet often lacks granular focus on the</w:t>
      </w:r>
      <w:r>
        <w:t xml:space="preserve"> </w:t>
      </w:r>
      <w:r>
        <w:rPr>
          <w:bCs/>
          <w:b/>
        </w:rPr>
        <w:t xml:space="preserve">United Kingdom London</w:t>
      </w:r>
      <w:r>
        <w:t xml:space="preserve"> </w:t>
      </w:r>
      <w:r>
        <w:t xml:space="preserve">setting. UK-specific studies, such as those from the Institute of Chartered Accountants in England and Wales (ICAEW, 2023) and the Financial Reporting Council (FRC), acknowledge challenges but primarily offer high-level summaries. Crucially, they under-explore the lived experience of the London-based</w:t>
      </w:r>
      <w:r>
        <w:t xml:space="preserve"> </w:t>
      </w:r>
      <w:r>
        <w:rPr>
          <w:bCs/>
          <w:b/>
        </w:rPr>
        <w:t xml:space="preserve">Accountant</w:t>
      </w:r>
      <w:r>
        <w:t xml:space="preserve">, particularly regarding:</w:t>
      </w:r>
    </w:p>
    <w:p>
      <w:pPr>
        <w:numPr>
          <w:ilvl w:val="0"/>
          <w:numId w:val="1001"/>
        </w:numPr>
        <w:pStyle w:val="Compact"/>
      </w:pPr>
      <w:r>
        <w:t xml:space="preserve">The operational impact of Brexit on complex cross-border transactions and reporting for UK-based firms with EU clients/operations.</w:t>
      </w:r>
    </w:p>
    <w:p>
      <w:pPr>
        <w:numPr>
          <w:ilvl w:val="0"/>
          <w:numId w:val="1001"/>
        </w:numPr>
        <w:pStyle w:val="Compact"/>
      </w:pPr>
      <w:r>
        <w:t xml:space="preserve">The adoption pace and perceived utility (or barriers) of AI tools within London's diverse accounting practice landscape (e.g., Big 4 vs. boutique firms).</w:t>
      </w:r>
    </w:p>
    <w:p>
      <w:pPr>
        <w:numPr>
          <w:ilvl w:val="0"/>
          <w:numId w:val="1001"/>
        </w:numPr>
        <w:pStyle w:val="Compact"/>
      </w:pPr>
      <w:r>
        <w:t xml:space="preserve">How evolving regulatory expectations from the FCA, HMRC, and the new UK GAAP framework are altering daily workflows and required skillsets for the London practitioner.</w:t>
      </w:r>
    </w:p>
    <w:p>
      <w:pPr>
        <w:pStyle w:val="FirstParagraph"/>
      </w:pPr>
      <w:r>
        <w:t xml:space="preserve">This research directly bridges this gap by centring its inquiry on the practical realities within</w:t>
      </w:r>
      <w:r>
        <w:t xml:space="preserve"> </w:t>
      </w:r>
      <w:r>
        <w:rPr>
          <w:bCs/>
          <w:b/>
        </w:rPr>
        <w:t xml:space="preserve">United Kingdom London</w:t>
      </w:r>
      <w:r>
        <w:t xml:space="preserve">.</w:t>
      </w:r>
    </w:p>
    <w:bookmarkEnd w:id="22"/>
    <w:bookmarkStart w:id="23" w:name="research-objectives"/>
    <w:p>
      <w:pPr>
        <w:pStyle w:val="Heading2"/>
      </w:pPr>
      <w:r>
        <w:t xml:space="preserve">3. Research Objectives</w:t>
      </w:r>
    </w:p>
    <w:p>
      <w:pPr>
        <w:numPr>
          <w:ilvl w:val="0"/>
          <w:numId w:val="1002"/>
        </w:numPr>
        <w:pStyle w:val="Compact"/>
      </w:pPr>
      <w:r>
        <w:t xml:space="preserve">To comprehensively map the current primary challenges (regulatory, technological, client-related) faced by accountants operating within firms based in London.</w:t>
      </w:r>
    </w:p>
    <w:p>
      <w:pPr>
        <w:numPr>
          <w:ilvl w:val="0"/>
          <w:numId w:val="1002"/>
        </w:numPr>
        <w:pStyle w:val="Compact"/>
      </w:pPr>
      <w:r>
        <w:t xml:space="preserve">To analyse how Brexit and subsequent UK regulatory shifts specifically impact accounting processes and professional judgment for the London-based accountant.</w:t>
      </w:r>
    </w:p>
    <w:p>
      <w:pPr>
        <w:numPr>
          <w:ilvl w:val="0"/>
          <w:numId w:val="1002"/>
        </w:numPr>
        <w:pStyle w:val="Compact"/>
      </w:pPr>
      <w:r>
        <w:t xml:space="preserve">To evaluate the adoption rates, perceived benefits, and barriers to implementation of emerging technologies (AI, automation, advanced data analytics) within accounting practices across different sectors in London.</w:t>
      </w:r>
    </w:p>
    <w:p>
      <w:pPr>
        <w:numPr>
          <w:ilvl w:val="0"/>
          <w:numId w:val="1002"/>
        </w:numPr>
        <w:pStyle w:val="Compact"/>
      </w:pPr>
      <w:r>
        <w:t xml:space="preserve">To identify the evolving core competencies required for future success as an accountant in the</w:t>
      </w:r>
      <w:r>
        <w:t xml:space="preserve"> </w:t>
      </w:r>
      <w:r>
        <w:rPr>
          <w:bCs/>
          <w:b/>
        </w:rPr>
        <w:t xml:space="preserve">United Kingdom London</w:t>
      </w:r>
      <w:r>
        <w:t xml:space="preserve"> </w:t>
      </w:r>
      <w:r>
        <w:t xml:space="preserve">market.</w:t>
      </w:r>
    </w:p>
    <w:p>
      <w:pPr>
        <w:numPr>
          <w:ilvl w:val="0"/>
          <w:numId w:val="1002"/>
        </w:numPr>
        <w:pStyle w:val="Compact"/>
      </w:pPr>
      <w:r>
        <w:t xml:space="preserve">To develop evidence-based recommendations for professional bodies (ICAEW, ACCA), educational institutions, and firms to support the development of a resilient and strategically valuable accounting workforce within</w:t>
      </w:r>
      <w:r>
        <w:t xml:space="preserve"> </w:t>
      </w:r>
      <w:r>
        <w:rPr>
          <w:bCs/>
          <w:b/>
        </w:rPr>
        <w:t xml:space="preserve">United Kingdom London</w:t>
      </w:r>
      <w:r>
        <w:t xml:space="preserve">.</w:t>
      </w:r>
    </w:p>
    <w:bookmarkEnd w:id="23"/>
    <w:bookmarkStart w:id="24" w:name="X04a85823fe8d18c5ce0c1515057de5290a8e063"/>
    <w:p>
      <w:pPr>
        <w:pStyle w:val="Heading2"/>
      </w:pPr>
      <w:r>
        <w:t xml:space="preserve">4. Methodology: Focused on the London Context</w:t>
      </w:r>
    </w:p>
    <w:p>
      <w:pPr>
        <w:pStyle w:val="FirstParagraph"/>
      </w:pPr>
      <w:r>
        <w:t xml:space="preserve">This qualitative research will employ a mixed-methods approach tailored to capture the nuanced London experience:</w:t>
      </w:r>
    </w:p>
    <w:p>
      <w:pPr>
        <w:numPr>
          <w:ilvl w:val="0"/>
          <w:numId w:val="1003"/>
        </w:numPr>
        <w:pStyle w:val="Compact"/>
      </w:pPr>
      <w:r>
        <w:rPr>
          <w:bCs/>
          <w:b/>
        </w:rPr>
        <w:t xml:space="preserve">Phase 1: Semi-Structured Interviews (n=30):</w:t>
      </w:r>
      <w:r>
        <w:t xml:space="preserve"> </w:t>
      </w:r>
      <w:r>
        <w:t xml:space="preserve">Targeting practicing accountants (ranging from senior managers to directors) across a stratified sample of firms in London (including Big 4, mid-tier, specialist consultancies, and SME accounting practices). Questions will probe daily challenges related to Brexit compliance, technology use, client demands specific to the London market, and perceived future skills needs.</w:t>
      </w:r>
    </w:p>
    <w:p>
      <w:pPr>
        <w:numPr>
          <w:ilvl w:val="0"/>
          <w:numId w:val="1003"/>
        </w:numPr>
        <w:pStyle w:val="Compact"/>
      </w:pPr>
      <w:r>
        <w:rPr>
          <w:bCs/>
          <w:b/>
        </w:rPr>
        <w:t xml:space="preserve">Phase 2: Document Analysis:</w:t>
      </w:r>
      <w:r>
        <w:t xml:space="preserve"> </w:t>
      </w:r>
      <w:r>
        <w:t xml:space="preserve">Examination of key UK regulatory documents (HMRC guidelines post-Brexit, FRC statements), recent ICAEW/ACCA publications on London practice trends, and anonymised case studies from London-based firms where available.</w:t>
      </w:r>
    </w:p>
    <w:p>
      <w:pPr>
        <w:numPr>
          <w:ilvl w:val="0"/>
          <w:numId w:val="1003"/>
        </w:numPr>
        <w:pStyle w:val="Compact"/>
      </w:pPr>
      <w:r>
        <w:rPr>
          <w:bCs/>
          <w:b/>
        </w:rPr>
        <w:t xml:space="preserve">Data Analysis:</w:t>
      </w:r>
      <w:r>
        <w:t xml:space="preserve"> </w:t>
      </w:r>
      <w:r>
        <w:t xml:space="preserve">Thematic analysis using NVivo software to identify recurring patterns and nuanced insights directly relevant to the</w:t>
      </w:r>
      <w:r>
        <w:t xml:space="preserve"> </w:t>
      </w:r>
      <w:r>
        <w:rPr>
          <w:bCs/>
          <w:b/>
        </w:rPr>
        <w:t xml:space="preserve">United Kingdom London</w:t>
      </w:r>
      <w:r>
        <w:t xml:space="preserve"> </w:t>
      </w:r>
      <w:r>
        <w:t xml:space="preserve">operational environment. The analysis will explicitly consider the unique pressures of operating within a global financial hub located in the heart of the UK.</w:t>
      </w:r>
    </w:p>
    <w:p>
      <w:pPr>
        <w:pStyle w:val="FirstParagraph"/>
      </w:pPr>
      <w:r>
        <w:t xml:space="preserve">Ethical approval will be sought from [University Name] Ethics Committee, ensuring participant anonymity and GDPR compliance relevant to UK data protection laws.</w:t>
      </w:r>
    </w:p>
    <w:bookmarkEnd w:id="24"/>
    <w:bookmarkStart w:id="25" w:name="significance-and-expected-contribution"/>
    <w:p>
      <w:pPr>
        <w:pStyle w:val="Heading2"/>
      </w:pPr>
      <w:r>
        <w:t xml:space="preserve">5. Significance and Expected Contribution</w:t>
      </w:r>
    </w:p>
    <w:p>
      <w:pPr>
        <w:pStyle w:val="FirstParagraph"/>
      </w:pPr>
      <w:r>
        <w:t xml:space="preserve">This research holds significant value for multiple stakeholders within the</w:t>
      </w:r>
      <w:r>
        <w:t xml:space="preserve"> </w:t>
      </w:r>
      <w:r>
        <w:rPr>
          <w:bCs/>
          <w:b/>
        </w:rPr>
        <w:t xml:space="preserve">United Kingdom London</w:t>
      </w:r>
      <w:r>
        <w:t xml:space="preserve"> </w:t>
      </w:r>
      <w:r>
        <w:t xml:space="preserve">ecosystem:</w:t>
      </w:r>
    </w:p>
    <w:p>
      <w:pPr>
        <w:numPr>
          <w:ilvl w:val="0"/>
          <w:numId w:val="1004"/>
        </w:numPr>
        <w:pStyle w:val="Compact"/>
      </w:pPr>
      <w:r>
        <w:rPr>
          <w:bCs/>
          <w:b/>
        </w:rPr>
        <w:t xml:space="preserve">Professional Accountants:</w:t>
      </w:r>
      <w:r>
        <w:t xml:space="preserve"> </w:t>
      </w:r>
      <w:r>
        <w:t xml:space="preserve">Provides a clear roadmap of evolving demands and identifies actionable areas for skills development, enhancing career resilience in London's competitive market.</w:t>
      </w:r>
    </w:p>
    <w:p>
      <w:pPr>
        <w:numPr>
          <w:ilvl w:val="0"/>
          <w:numId w:val="1004"/>
        </w:numPr>
        <w:pStyle w:val="Compact"/>
      </w:pPr>
      <w:r>
        <w:rPr>
          <w:bCs/>
          <w:b/>
        </w:rPr>
        <w:t xml:space="preserve">Educational Institutions (UK):</w:t>
      </w:r>
      <w:r>
        <w:t xml:space="preserve"> </w:t>
      </w:r>
      <w:r>
        <w:t xml:space="preserve">Offers crucial evidence to inform curriculum updates at UK universities and professional training bodies (ACCA, ICAEW), ensuring graduates possess the competencies demanded by London employers post-Brexit and in the digital age.</w:t>
      </w:r>
    </w:p>
    <w:p>
      <w:pPr>
        <w:numPr>
          <w:ilvl w:val="0"/>
          <w:numId w:val="1004"/>
        </w:numPr>
        <w:pStyle w:val="Compact"/>
      </w:pPr>
      <w:r>
        <w:rPr>
          <w:bCs/>
          <w:b/>
        </w:rPr>
        <w:t xml:space="preserve">Firms &amp; Professional Bodies:</w:t>
      </w:r>
      <w:r>
        <w:t xml:space="preserve"> </w:t>
      </w:r>
      <w:r>
        <w:t xml:space="preserve">Delivers data-driven insights for London-based accounting firms to refine internal training, technology investment strategies, and service offerings. Supports ICAEW/ACCA in developing targeted resources and advocacy focused on London's specific regulatory challenges.</w:t>
      </w:r>
    </w:p>
    <w:p>
      <w:pPr>
        <w:numPr>
          <w:ilvl w:val="0"/>
          <w:numId w:val="1004"/>
        </w:numPr>
        <w:pStyle w:val="Compact"/>
      </w:pPr>
      <w:r>
        <w:rPr>
          <w:bCs/>
          <w:b/>
        </w:rPr>
        <w:t xml:space="preserve">The UK Economy:</w:t>
      </w:r>
      <w:r>
        <w:t xml:space="preserve"> </w:t>
      </w:r>
      <w:r>
        <w:t xml:space="preserve">Contributes to maintaining London's status as a global finance leader by ensuring its accounting profession remains agile, compliant, and strategically vital for business growth within the United Kingdom.</w:t>
      </w:r>
    </w:p>
    <w:p>
      <w:pPr>
        <w:pStyle w:val="FirstParagraph"/>
      </w:pPr>
      <w:r>
        <w:t xml:space="preserve">The findings will be disseminated via academic publications (targeting journals like the *Journal of Accounting &amp; Organizational Change*), practitioner reports for ICAEW/ACCA, and presentations at UK-focused accounting conferences in London.</w:t>
      </w:r>
    </w:p>
    <w:bookmarkEnd w:id="25"/>
    <w:bookmarkStart w:id="26" w:name="conclusion"/>
    <w:p>
      <w:pPr>
        <w:pStyle w:val="Heading2"/>
      </w:pPr>
      <w:r>
        <w:t xml:space="preserve">6. Conclusion</w:t>
      </w:r>
    </w:p>
    <w:p>
      <w:pPr>
        <w:pStyle w:val="FirstParagraph"/>
      </w:pPr>
      <w:r>
        <w:t xml:space="preserve">The role of the</w:t>
      </w:r>
      <w:r>
        <w:t xml:space="preserve"> </w:t>
      </w:r>
      <w:r>
        <w:rPr>
          <w:bCs/>
          <w:b/>
        </w:rPr>
        <w:t xml:space="preserve">Accountant</w:t>
      </w:r>
      <w:r>
        <w:t xml:space="preserve"> </w:t>
      </w:r>
      <w:r>
        <w:t xml:space="preserve">in the</w:t>
      </w:r>
      <w:r>
        <w:t xml:space="preserve"> </w:t>
      </w:r>
      <w:r>
        <w:rPr>
          <w:bCs/>
          <w:b/>
        </w:rPr>
        <w:t xml:space="preserve">United Kingdom London</w:t>
      </w:r>
      <w:r>
        <w:t xml:space="preserve"> </w:t>
      </w:r>
      <w:r>
        <w:t xml:space="preserve">context is undergoing a profound metamorphosis driven by unique convergence of global trends and local regulatory realities. This research proposal outlines a vital investigation into the practical, daily experience of professionals navigating this new landscape. By focusing intently on London as the operational epicentre within the broader UK framework, this study promises not just academic contribution but tangible impact on professional practice, education, and policy. Understanding how the modern</w:t>
      </w:r>
      <w:r>
        <w:t xml:space="preserve"> </w:t>
      </w:r>
      <w:r>
        <w:rPr>
          <w:bCs/>
          <w:b/>
        </w:rPr>
        <w:t xml:space="preserve">Accountant</w:t>
      </w:r>
      <w:r>
        <w:t xml:space="preserve"> </w:t>
      </w:r>
      <w:r>
        <w:t xml:space="preserve">adapts and thrives in</w:t>
      </w:r>
      <w:r>
        <w:t xml:space="preserve"> </w:t>
      </w:r>
      <w:r>
        <w:rPr>
          <w:bCs/>
          <w:b/>
        </w:rPr>
        <w:t xml:space="preserve">United Kingdom London</w:t>
      </w:r>
      <w:r>
        <w:t xml:space="preserve">'s demanding environment is paramount for sustaining the city's financial leadership and ensuring a robust foundation for the UK's economic future. This Research Proposal seeks funding to undertake this critical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Accountant in United Kingdom London</dc:title>
  <dc:creator/>
  <cp:keywords/>
  <dcterms:created xsi:type="dcterms:W3CDTF">2026-07-23T16:51:51Z</dcterms:created>
  <dcterms:modified xsi:type="dcterms:W3CDTF">2026-07-23T16:51:51Z</dcterms:modified>
</cp:coreProperties>
</file>

<file path=docProps/custom.xml><?xml version="1.0" encoding="utf-8"?>
<Properties xmlns="http://schemas.openxmlformats.org/officeDocument/2006/custom-properties" xmlns:vt="http://schemas.openxmlformats.org/officeDocument/2006/docPropsVTypes"/>
</file>