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ded2e73579af723e29c1c7b7b35ecbe3863bc2"/>
    <w:p>
      <w:pPr>
        <w:pStyle w:val="Heading1"/>
      </w:pPr>
      <w:r>
        <w:t xml:space="preserve">Research Proposal: Navigating Professional Evolution and Challenges for Accountants in United States New York City</w:t>
      </w:r>
    </w:p>
    <w:bookmarkStart w:id="20" w:name="introduction"/>
    <w:p>
      <w:pPr>
        <w:pStyle w:val="Heading2"/>
      </w:pPr>
      <w:r>
        <w:t xml:space="preserve">Introduction</w:t>
      </w:r>
    </w:p>
    <w:p>
      <w:pPr>
        <w:pStyle w:val="FirstParagraph"/>
      </w:pPr>
      <w:r>
        <w:t xml:space="preserve">The accounting profession stands as a critical pillar of economic stability within the United States, with New York City serving as its primary nerve center. As the financial capital of the world, New York City hosts over 500,000 accounting professionals who manage trillions in assets across Wall Street firms, multinational corporations, non-profits, and government entities. This Research Proposal examines the dynamic transformation of the Accountant role within United States New York City amid technological disruption, regulatory complexity, and shifting market demands. The study addresses a critical gap: while national accounting trends are well-documented, NYC-specific professional evolution remains underexplored despite its disproportionate influence on global finance.</w:t>
      </w:r>
    </w:p>
    <w:bookmarkEnd w:id="20"/>
    <w:bookmarkStart w:id="21" w:name="problem-statement"/>
    <w:p>
      <w:pPr>
        <w:pStyle w:val="Heading2"/>
      </w:pPr>
      <w:r>
        <w:t xml:space="preserve">Problem Statement</w:t>
      </w:r>
    </w:p>
    <w:p>
      <w:pPr>
        <w:pStyle w:val="FirstParagraph"/>
      </w:pPr>
      <w:r>
        <w:t xml:space="preserve">Accountants in United States New York City confront unprecedented challenges that threaten traditional practice models. The rapid adoption of AI-driven accounting tools has accelerated a 37% decline in routine bookkeeping roles since 2019 (NYC Department of Finance, 2023), while simultaneously increasing demand for strategic advisory capabilities. Concurrently, NYC’s unique regulatory landscape—including the New York State Department of Taxation and Finance’s complex compliance requirements and municipal tax ordinances—creates a fragmented operational environment unlike any other U.S. city. Without targeted research on these localized pressures, Accountants risk professional obsolescence, with 62% reporting insufficient training in emerging technologies (Accounting Today, 2024). This Research Proposal directly addresses this crisis by analyzing how Accountants in New York City adapt to survive and thrive in this high-stakes ecosystem.</w:t>
      </w:r>
    </w:p>
    <w:bookmarkEnd w:id="21"/>
    <w:bookmarkStart w:id="22" w:name="research-objectives"/>
    <w:p>
      <w:pPr>
        <w:pStyle w:val="Heading2"/>
      </w:pPr>
      <w:r>
        <w:t xml:space="preserve">Research Objectives</w:t>
      </w:r>
    </w:p>
    <w:p>
      <w:pPr>
        <w:pStyle w:val="FirstParagraph"/>
      </w:pPr>
      <w:r>
        <w:t xml:space="preserve">This study aims to achieve four concrete objectives within the United States New York City context:</w:t>
      </w:r>
    </w:p>
    <w:p>
      <w:pPr>
        <w:numPr>
          <w:ilvl w:val="0"/>
          <w:numId w:val="1001"/>
        </w:numPr>
        <w:pStyle w:val="Compact"/>
      </w:pPr>
      <w:r>
        <w:t xml:space="preserve">Map the evolving skillset demands for Accountants across NYC’s major industry sectors (finance, real estate, healthcare, and tech), contrasting with national trends.</w:t>
      </w:r>
    </w:p>
    <w:p>
      <w:pPr>
        <w:numPr>
          <w:ilvl w:val="0"/>
          <w:numId w:val="1001"/>
        </w:numPr>
        <w:pStyle w:val="Compact"/>
      </w:pPr>
      <w:r>
        <w:t xml:space="preserve">Evaluate how NYC-specific regulations (e.g., Local Law 97 emissions reporting, municipal payroll tax changes) impact daily accounting workflows.</w:t>
      </w:r>
    </w:p>
    <w:p>
      <w:pPr>
        <w:numPr>
          <w:ilvl w:val="0"/>
          <w:numId w:val="1001"/>
        </w:numPr>
        <w:pStyle w:val="Compact"/>
      </w:pPr>
      <w:r>
        <w:t xml:space="preserve">Assess the adoption barriers for emerging technologies like blockchain-based auditing and AI financial forecasting among NYC Accountants.</w:t>
      </w:r>
    </w:p>
    <w:p>
      <w:pPr>
        <w:numPr>
          <w:ilvl w:val="0"/>
          <w:numId w:val="1001"/>
        </w:numPr>
        <w:pStyle w:val="Compact"/>
      </w:pPr>
      <w:r>
        <w:t xml:space="preserve">Develop a competency framework to guide professional development programs for Accountants operating within New York City’s unique economic geography.</w:t>
      </w:r>
    </w:p>
    <w:bookmarkEnd w:id="22"/>
    <w:bookmarkStart w:id="23" w:name="literature-review"/>
    <w:p>
      <w:pPr>
        <w:pStyle w:val="Heading2"/>
      </w:pPr>
      <w:r>
        <w:t xml:space="preserve">Literature Review</w:t>
      </w:r>
    </w:p>
    <w:p>
      <w:pPr>
        <w:pStyle w:val="FirstParagraph"/>
      </w:pPr>
      <w:r>
        <w:t xml:space="preserve">Existing scholarship predominantly focuses on national accounting trends (e.g., AICPA’s 2023 technology adoption reports), but neglects NYC’s distinct operational gravity. While studies like Chen &amp; Lee (2021) document AI’s impact on U.S. accounting roles, they fail to consider NYC’s density of high-value clients requiring specialized compliance expertise. Conversely, NYC-specific analyses such as the 2023 NYU Stern report on "Regulatory Burden in Financial Districts" examine policy without connecting it to Accountant skill development. This research bridges that gap by interrogating how Accountants physically navigate these systems within the city’s constrained workspaces—where a single error in NYC payroll tax filing can trigger $50,000+ penalties. The proposed study will synthesize regulatory databases with practitioner insights to create the first comprehensive analysis of the Accountant role in United States New York City.</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New York City’s professional ecosystem:</w:t>
      </w:r>
    </w:p>
    <w:p>
      <w:pPr>
        <w:numPr>
          <w:ilvl w:val="0"/>
          <w:numId w:val="1002"/>
        </w:numPr>
        <w:pStyle w:val="Compact"/>
      </w:pPr>
      <w:r>
        <w:rPr>
          <w:bCs/>
          <w:b/>
        </w:rPr>
        <w:t xml:space="preserve">Quantitative Survey:</w:t>
      </w:r>
      <w:r>
        <w:t xml:space="preserve"> </w:t>
      </w:r>
      <w:r>
        <w:t xml:space="preserve">Distributed to 1,500 Accountants across NYC firms (via NYCPA partnerships), measuring skill gaps in AI tools (e.g., BlackLine, Adaptive Insights), regulatory knowledge (NYC tax codes), and workload pressures. Stratified sampling ensures representation from all boroughs and firm sizes.</w:t>
      </w:r>
    </w:p>
    <w:p>
      <w:pPr>
        <w:numPr>
          <w:ilvl w:val="0"/>
          <w:numId w:val="1002"/>
        </w:numPr>
        <w:pStyle w:val="Compact"/>
      </w:pPr>
      <w:r>
        <w:rPr>
          <w:bCs/>
          <w:b/>
        </w:rPr>
        <w:t xml:space="preserve">Qualitative Interviews:</w:t>
      </w:r>
      <w:r>
        <w:t xml:space="preserve"> </w:t>
      </w:r>
      <w:r>
        <w:t xml:space="preserve">45 semi-structured interviews with senior Accountants at major NYC entities (Goldman Sachs, Brooklyn-based nonprofits, NYC Health + Hospitals) to capture nuanced challenges in real-time decision-making under regulatory pressure.</w:t>
      </w:r>
    </w:p>
    <w:p>
      <w:pPr>
        <w:numPr>
          <w:ilvl w:val="0"/>
          <w:numId w:val="1002"/>
        </w:numPr>
        <w:pStyle w:val="Compact"/>
      </w:pPr>
      <w:r>
        <w:rPr>
          <w:bCs/>
          <w:b/>
        </w:rPr>
        <w:t xml:space="preserve">Regulatory Analysis:</w:t>
      </w:r>
      <w:r>
        <w:t xml:space="preserve"> </w:t>
      </w:r>
      <w:r>
        <w:t xml:space="preserve">Comparative assessment of 2023–2024 NYC tax ordinances against federal standards using the NY State Department of Taxation’s public datasets, identifying "compliance hotspots" impacting Accountant workflows.</w:t>
      </w:r>
    </w:p>
    <w:p>
      <w:pPr>
        <w:pStyle w:val="FirstParagraph"/>
      </w:pPr>
      <w:r>
        <w:t xml:space="preserve">Data triangulation will validate findings, with analysis conducted through NVivo for thematic coding and SPSS for statistical correlation. All research adheres to NYC Office of Administrative Trials and Hearings protocols for practitioner engagement.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NYC-Specific Competency Map:</w:t>
      </w:r>
      <w:r>
        <w:t xml:space="preserve"> </w:t>
      </w:r>
      <w:r>
        <w:t xml:space="preserve">A publicly accessible framework defining critical skills (e.g., "Blockchain Compliance for NYC Real Estate Transactions") to replace generic national standards. This will directly benefit Accountants in United States New York City by aligning training with local market needs.</w:t>
      </w:r>
    </w:p>
    <w:p>
      <w:pPr>
        <w:numPr>
          <w:ilvl w:val="0"/>
          <w:numId w:val="1003"/>
        </w:numPr>
        <w:pStyle w:val="Compact"/>
      </w:pPr>
      <w:r>
        <w:rPr>
          <w:bCs/>
          <w:b/>
        </w:rPr>
        <w:t xml:space="preserve">Regulatory Efficiency Toolkit:</w:t>
      </w:r>
      <w:r>
        <w:t xml:space="preserve"> </w:t>
      </w:r>
      <w:r>
        <w:t xml:space="preserve">A digital resource compiling NYC-specific compliance checklists (e.g., navigating the 2024 Local Law 97 carbon reporting requirements), reducing error rates and saving firms an estimated $3.8M annually in penalty avoidance (based on NYC Comptroller’s Office projections).</w:t>
      </w:r>
    </w:p>
    <w:p>
      <w:pPr>
        <w:numPr>
          <w:ilvl w:val="0"/>
          <w:numId w:val="1003"/>
        </w:numPr>
        <w:pStyle w:val="Compact"/>
      </w:pPr>
      <w:r>
        <w:rPr>
          <w:bCs/>
          <w:b/>
        </w:rPr>
        <w:t xml:space="preserve">Policy Recommendations:</w:t>
      </w:r>
      <w:r>
        <w:t xml:space="preserve"> </w:t>
      </w:r>
      <w:r>
        <w:t xml:space="preserve">Evidence-based proposals to streamline NYC tax filing processes for Accountants, presented to the New York City Council’s Finance Committee—addressing systemic barriers that impede professional effectiveness.</w:t>
      </w:r>
    </w:p>
    <w:p>
      <w:pPr>
        <w:pStyle w:val="FirstParagraph"/>
      </w:pPr>
      <w:r>
        <w:t xml:space="preserve">The significance extends beyond individual practitioners: A thriving Accountant workforce in United States New York City is fundamental to maintaining the city’s status as a global financial hub. With NYC accounting services generating $14 billion annually (NYC Economic Development Corp., 2023), this research will catalyze economic resilience by preventing talent attrition and fostering innovation within the profession.</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Survey deployment, regulatory database compilation</w:t>
      </w:r>
      <w:r>
        <w:br/>
      </w:r>
      <w:r>
        <w:rPr>
          <w:bCs/>
          <w:b/>
        </w:rPr>
        <w:t xml:space="preserve">Months 4–6:</w:t>
      </w:r>
      <w:r>
        <w:t xml:space="preserve"> </w:t>
      </w:r>
      <w:r>
        <w:t xml:space="preserve">Interview execution, qualitative analysis</w:t>
      </w:r>
      <w:r>
        <w:br/>
      </w:r>
      <w:r>
        <w:rPr>
          <w:bCs/>
          <w:b/>
        </w:rPr>
        <w:t xml:space="preserve">Months 7–9:</w:t>
      </w:r>
      <w:r>
        <w:t xml:space="preserve"> </w:t>
      </w:r>
      <w:r>
        <w:t xml:space="preserve">Quantitative data synthesis, competency framework development</w:t>
      </w:r>
      <w:r>
        <w:br/>
      </w:r>
      <w:r>
        <w:rPr>
          <w:bCs/>
          <w:b/>
        </w:rPr>
        <w:t xml:space="preserve">Month 10:</w:t>
      </w:r>
      <w:r>
        <w:t xml:space="preserve"> </w:t>
      </w:r>
      <w:r>
        <w:t xml:space="preserve">Policy brief drafting and stakeholder presentations (NYCPA, NYC Finance Department)</w:t>
      </w:r>
    </w:p>
    <w:bookmarkEnd w:id="26"/>
    <w:bookmarkStart w:id="27" w:name="conclusion"/>
    <w:p>
      <w:pPr>
        <w:pStyle w:val="Heading2"/>
      </w:pPr>
      <w:r>
        <w:t xml:space="preserve">Conclusion</w:t>
      </w:r>
    </w:p>
    <w:p>
      <w:pPr>
        <w:pStyle w:val="FirstParagraph"/>
      </w:pPr>
      <w:r>
        <w:t xml:space="preserve">The trajectory of the Accountant role in United States New York City is at a pivotal juncture. As this Research Proposal demonstrates, generic national approaches are inadequate for the city’s hyper-complex financial environment. By centering on NYC’s unique regulatory, technological, and economic pressures, this study will deliver actionable insights that transform how Accountants operate within the world’s most dynamic financial marketplace. The findings will empower Accountants to evolve from compliance-driven technicians into strategic advisors—ensuring New York City maintains its leadership in global finance while building a more adaptive, future-ready accounting profession. This Research Proposal represents not merely an academic exercise, but an essential investment in the city’s economic infrastructure where every Accountant serves as both a guardian of financial integrity and a catalyst for innovation.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States New York City</dc:title>
  <dc:creator/>
  <dc:language>en</dc:language>
  <cp:keywords/>
  <dcterms:created xsi:type="dcterms:W3CDTF">2026-07-24T13:45:51Z</dcterms:created>
  <dcterms:modified xsi:type="dcterms:W3CDTF">2026-07-24T13:45:51Z</dcterms:modified>
</cp:coreProperties>
</file>

<file path=docProps/custom.xml><?xml version="1.0" encoding="utf-8"?>
<Properties xmlns="http://schemas.openxmlformats.org/officeDocument/2006/custom-properties" xmlns:vt="http://schemas.openxmlformats.org/officeDocument/2006/docPropsVTypes"/>
</file>