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236b4de6c4d28da94c0a03278ee27c500fdfaf"/>
    <w:p>
      <w:pPr>
        <w:pStyle w:val="Heading1"/>
      </w:pPr>
      <w:r>
        <w:t xml:space="preserve">Research Proposal: Navigating Professional Transformation and Economic Dynamics for the Accountant in Vietnam Ho Chi Minh City</w:t>
      </w:r>
    </w:p>
    <w:bookmarkStart w:id="20" w:name="abstract"/>
    <w:p>
      <w:pPr>
        <w:pStyle w:val="Heading2"/>
      </w:pPr>
      <w:r>
        <w:t xml:space="preserve">Abstract</w:t>
      </w:r>
    </w:p>
    <w:p>
      <w:pPr>
        <w:pStyle w:val="FirstParagraph"/>
      </w:pPr>
      <w:r>
        <w:t xml:space="preserve">This research proposal outlines a critical investigation into the current professional landscape, challenges, and future trajectory of the Accountant within Vietnam's most dynamic economic hub: Ho Chi Minh City (HCMC). As the financial and commercial heart of Vietnam, HCMC presents a unique microcosm where rapid economic growth, evolving regulatory frameworks, and increasing digitalization converge. This study will comprehensively analyze how the role of the Accountant in HCMC is adapting to these forces, identifying key skill gaps, technological integration needs, and strategic imperatives for professional development. The findings aim to provide actionable insights for educational institutions, professional bodies (like the Vietnam Institute of Certified Public Accountants - VICA), and businesses operating within Vietnam Ho Chi Minh City.</w:t>
      </w:r>
    </w:p>
    <w:bookmarkEnd w:id="20"/>
    <w:bookmarkStart w:id="21" w:name="X1ec61ba6c129cb6931b508172124420230daf56"/>
    <w:p>
      <w:pPr>
        <w:pStyle w:val="Heading2"/>
      </w:pPr>
      <w:r>
        <w:t xml:space="preserve">1. Introduction: The Strategic Imperative of the Accountant in HCMC</w:t>
      </w:r>
    </w:p>
    <w:p>
      <w:pPr>
        <w:pStyle w:val="FirstParagraph"/>
      </w:pPr>
      <w:r>
        <w:t xml:space="preserve">Ho Chi Minh City, as the economic engine driving approximately 25% of Vietnam's GDP and attracting over 70% of the nation's foreign direct investment (FDI), demands a sophisticated accounting profession. The role of the Accountant in Vietnam Ho Chi Minh City has transcended traditional bookkeeping to become central to strategic decision-making, risk management, compliance with complex tax laws (such as Circular 133/2016/TT-BTC), and facilitating international business operations. However, the pace of change in HCMC – characterized by a burgeoning SME sector, rapid digital adoption (including e-invoicing mandates), and alignment with international financial reporting standards (IFRS) – creates significant pressure on Accountants. This research proposal directly addresses the urgent need to understand how the Accountant profession is evolving within this high-stakes environment, ensuring it remains capable of supporting HCMC's continued economic advancement and Vietnam's integration into the global economy.</w:t>
      </w:r>
    </w:p>
    <w:bookmarkEnd w:id="21"/>
    <w:bookmarkStart w:id="22" w:name="Xdc37d2523b8df9ff5ac19eb20f7c6d513b25687"/>
    <w:p>
      <w:pPr>
        <w:pStyle w:val="Heading2"/>
      </w:pPr>
      <w:r>
        <w:t xml:space="preserve">2. Problem Statement: The Critical Skill Gap in HCMC's Accounting Profession</w:t>
      </w:r>
    </w:p>
    <w:p>
      <w:pPr>
        <w:pStyle w:val="FirstParagraph"/>
      </w:pPr>
      <w:r>
        <w:t xml:space="preserve">Despite the critical importance of accurate financial reporting and strategic financial guidance, a significant gap exists between the current competencies of Accountants operating within Vietnam Ho Chi Minh City and the demands of a modern, digitally-driven economy. While traditional accounting skills remain essential, Accountants in HCMC increasingly require advanced proficiency in data analytics, cybersecurity awareness for financial systems, complex tax advisory (especially post-2023 corporate income tax reforms), and understanding international business regulations. Recent surveys by local professional bodies and universities (e.g., University of Economics Ho Chi Minh City) indicate that over 60% of businesses in HCMC report challenges finding Accountants with these emerging skills, hindering operational efficiency and strategic planning. This gap is not merely a personnel issue; it poses a tangible risk to the competitiveness of businesses and the overall financial health of Vietnam Ho Chi Minh City as a premier investment destination. The research will rigorously document this gap within the specific context of HCMC's unique economic ecosystem.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skill set, responsibilities, and daily challenges faced by Accountants across diverse sectors (SMEs, multinationals, financial institutions) within Vietnam Ho Chi Minh City.</w:t>
      </w:r>
    </w:p>
    <w:p>
      <w:pPr>
        <w:numPr>
          <w:ilvl w:val="0"/>
          <w:numId w:val="1001"/>
        </w:numPr>
        <w:pStyle w:val="Compact"/>
      </w:pPr>
      <w:r>
        <w:t xml:space="preserve">To identify the most critical emerging skills (e.g., data analytics tools like Power BI/Excel Advanced, cybersecurity fundamentals for financial data) demanded by employers in HCMC's current market.</w:t>
      </w:r>
    </w:p>
    <w:p>
      <w:pPr>
        <w:numPr>
          <w:ilvl w:val="0"/>
          <w:numId w:val="1001"/>
        </w:numPr>
        <w:pStyle w:val="Compact"/>
      </w:pPr>
      <w:r>
        <w:t xml:space="preserve">To analyze the effectiveness of existing accounting education programs (universities, vocational schools) and professional development initiatives (VICA, ACCA Vietnam) in equipping Accountants for the HCMC environment.</w:t>
      </w:r>
    </w:p>
    <w:p>
      <w:pPr>
        <w:numPr>
          <w:ilvl w:val="0"/>
          <w:numId w:val="1001"/>
        </w:numPr>
        <w:pStyle w:val="Compact"/>
      </w:pPr>
      <w:r>
        <w:t xml:space="preserve">To assess the adoption rate and impact of digital accounting tools (ERP systems, AI-driven bookkeeping software) among Accountants in Ho Chi Minh City businesses.</w:t>
      </w:r>
    </w:p>
    <w:p>
      <w:pPr>
        <w:numPr>
          <w:ilvl w:val="0"/>
          <w:numId w:val="1001"/>
        </w:numPr>
        <w:pStyle w:val="Compact"/>
      </w:pPr>
      <w:r>
        <w:t xml:space="preserve">To develop evidence-based recommendations for educational institutions, professional associations (specifically VICA), and businesses to bridge the identified skill gap for the Accountant role in Vietnam Ho Chi Minh City.</w:t>
      </w:r>
    </w:p>
    <w:bookmarkEnd w:id="23"/>
    <w:bookmarkStart w:id="24" w:name="Xf29464c57a03cfe2ff9651684f414d41eaf837b"/>
    <w:p>
      <w:pPr>
        <w:pStyle w:val="Heading2"/>
      </w:pPr>
      <w:r>
        <w:t xml:space="preserve">4. Methodology: A Mixed-Methods Approach Tailored to HCMC</w:t>
      </w:r>
    </w:p>
    <w:p>
      <w:pPr>
        <w:pStyle w:val="FirstParagraph"/>
      </w:pPr>
      <w:r>
        <w:t xml:space="preserve">This study will employ a robust mixed-methods methodology designed specifically for the HCMC context:</w:t>
      </w:r>
    </w:p>
    <w:p>
      <w:pPr>
        <w:numPr>
          <w:ilvl w:val="0"/>
          <w:numId w:val="1002"/>
        </w:numPr>
        <w:pStyle w:val="Compact"/>
      </w:pPr>
      <w:r>
        <w:rPr>
          <w:bCs/>
          <w:b/>
        </w:rPr>
        <w:t xml:space="preserve">Quantitative Survey:</w:t>
      </w:r>
      <w:r>
        <w:t xml:space="preserve"> </w:t>
      </w:r>
      <w:r>
        <w:t xml:space="preserve">Distributed to 300+ practicing Accountants across different company sizes (large MNCs, medium local firms, SMEs) operating within Ho Chi Minh City. The survey will quantify current skill levels, perceived job challenges, training needs, and technology usage.</w:t>
      </w:r>
    </w:p>
    <w:p>
      <w:pPr>
        <w:numPr>
          <w:ilvl w:val="0"/>
          <w:numId w:val="1002"/>
        </w:numPr>
        <w:pStyle w:val="Compact"/>
      </w:pPr>
      <w:r>
        <w:rPr>
          <w:bCs/>
          <w:b/>
        </w:rPr>
        <w:t xml:space="preserve">Qualitative In-Depth Interviews:</w:t>
      </w:r>
      <w:r>
        <w:t xml:space="preserve"> </w:t>
      </w:r>
      <w:r>
        <w:t xml:space="preserve">Conducting 25-30 semi-structured interviews with key stakeholders: senior Accountants (Chief Accountants, Finance Directors), HR heads from major HCMC companies (e.g., Saigon Securities, local conglomerates), and representatives from VICA and leading universities in Vietnam Ho Chi Minh City. This will provide deep contextual insights into strategic challenges and solutions.</w:t>
      </w:r>
    </w:p>
    <w:p>
      <w:pPr>
        <w:numPr>
          <w:ilvl w:val="0"/>
          <w:numId w:val="1002"/>
        </w:numPr>
        <w:pStyle w:val="Compact"/>
      </w:pPr>
      <w:r>
        <w:rPr>
          <w:bCs/>
          <w:b/>
        </w:rPr>
        <w:t xml:space="preserve">Document Analysis:</w:t>
      </w:r>
      <w:r>
        <w:t xml:space="preserve"> </w:t>
      </w:r>
      <w:r>
        <w:t xml:space="preserve">Reviewing relevant Vietnamese accounting standards (VAS/IFRS), government policies (e.g., Ministry of Finance circulars on e-tax), industry reports on HCMC's economy, and curricula from major accounting programs in the city.</w:t>
      </w:r>
    </w:p>
    <w:p>
      <w:pPr>
        <w:pStyle w:val="FirstParagraph"/>
      </w:pPr>
      <w:r>
        <w:t xml:space="preserve">The research will be conducted over 10 months, with a dedicated fieldwork phase focused specifically within Vietnam Ho Chi Minh City to ensure contextual accuracy. Data analysis will utilize statistical tools (SPSS) for survey data and thematic analysis for interview transcripts.</w:t>
      </w:r>
    </w:p>
    <w:bookmarkEnd w:id="24"/>
    <w:bookmarkStart w:id="25" w:name="expected-outcomes-and-significance"/>
    <w:p>
      <w:pPr>
        <w:pStyle w:val="Heading2"/>
      </w:pPr>
      <w:r>
        <w:t xml:space="preserve">5. Expected Outcomes and Significance</w:t>
      </w:r>
    </w:p>
    <w:p>
      <w:pPr>
        <w:pStyle w:val="FirstParagraph"/>
      </w:pPr>
      <w:r>
        <w:t xml:space="preserve">The primary outcome of this Research Proposal is a detailed, evidence-based report on the state of the Accountant profession in Vietnam Ho Chi Minh City. It will deliver specific, actionable recommendations, including:</w:t>
      </w:r>
    </w:p>
    <w:p>
      <w:pPr>
        <w:numPr>
          <w:ilvl w:val="0"/>
          <w:numId w:val="1003"/>
        </w:numPr>
        <w:pStyle w:val="Compact"/>
      </w:pPr>
      <w:r>
        <w:t xml:space="preserve">A validated competency framework for Accountants in HCMC's modern business environment.</w:t>
      </w:r>
    </w:p>
    <w:p>
      <w:pPr>
        <w:numPr>
          <w:ilvl w:val="0"/>
          <w:numId w:val="1003"/>
        </w:numPr>
        <w:pStyle w:val="Compact"/>
      </w:pPr>
      <w:r>
        <w:t xml:space="preserve">Curriculum enhancement suggestions for universities and vocational schools in Vietnam Ho Chi Minh City.</w:t>
      </w:r>
    </w:p>
    <w:p>
      <w:pPr>
        <w:numPr>
          <w:ilvl w:val="0"/>
          <w:numId w:val="1003"/>
        </w:numPr>
        <w:pStyle w:val="Compact"/>
      </w:pPr>
      <w:r>
        <w:t xml:space="preserve">Strategic guidance for VICA and other professional bodies on targeted certification programs and continuous learning pathways relevant to HCMC businesses.</w:t>
      </w:r>
    </w:p>
    <w:p>
      <w:pPr>
        <w:numPr>
          <w:ilvl w:val="0"/>
          <w:numId w:val="1003"/>
        </w:numPr>
        <w:pStyle w:val="Compact"/>
      </w:pPr>
      <w:r>
        <w:t xml:space="preserve">Practical insights for employers in HCMC on recruitment, retention, and upskilling strategies for their Accountant staff.</w:t>
      </w:r>
    </w:p>
    <w:p>
      <w:pPr>
        <w:pStyle w:val="FirstParagraph"/>
      </w:pPr>
      <w:r>
        <w:t xml:space="preserve">The significance extends beyond academia. By directly addressing the skill gap facing the Accountant in Vietnam Ho Chi Minh City, this research contributes to enhancing business efficiency, improving financial transparency (critical for investor confidence), supporting HCMC's status as a global business hub, and ultimately strengthening Vietnam's economic competitiveness on the international stage. It provides a vital roadmap for ensuring the Accountant remains an indispensable strategic asset within the dynamic economy of Vietnam Ho Chi Minh City.</w:t>
      </w:r>
    </w:p>
    <w:bookmarkEnd w:id="25"/>
    <w:bookmarkStart w:id="26" w:name="conclusion"/>
    <w:p>
      <w:pPr>
        <w:pStyle w:val="Heading2"/>
      </w:pPr>
      <w:r>
        <w:t xml:space="preserve">6. Conclusion</w:t>
      </w:r>
    </w:p>
    <w:p>
      <w:pPr>
        <w:pStyle w:val="FirstParagraph"/>
      </w:pPr>
      <w:r>
        <w:t xml:space="preserve">The role of the Accountant in Vietnam Ho Chi Minh City is undergoing a profound transformation, driven by relentless economic growth, regulatory complexity, and technological disruption. Ignoring this evolution risks stifling HCMC's potential and undermining Vietnam's economic progress. This Research Proposal presents a timely and necessary investigation into the core challenges and opportunities facing the Accountant within the unique context of Vietnam Ho Chi Minh City. By generating localized, evidence-based insights through rigorous methodology focused on HCMC, this study promises to deliver substantial value to stakeholders at every level – from individual Accountants striving for professional growth, to educational institutions shaping future talent, to businesses navigating the complexities of the Vietnamese market. Investing in understanding and developing the Accountant role is not just an accounting matter; it is a strategic imperative for Vietnam Ho Chi Minh City's continued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Vietnam Ho Chi Minh City</dc:title>
  <dc:creator/>
  <dc:language>en</dc:language>
  <cp:keywords/>
  <dcterms:created xsi:type="dcterms:W3CDTF">2026-07-24T12:57:27Z</dcterms:created>
  <dcterms:modified xsi:type="dcterms:W3CDTF">2026-07-24T12:57:27Z</dcterms:modified>
</cp:coreProperties>
</file>

<file path=docProps/custom.xml><?xml version="1.0" encoding="utf-8"?>
<Properties xmlns="http://schemas.openxmlformats.org/officeDocument/2006/custom-properties" xmlns:vt="http://schemas.openxmlformats.org/officeDocument/2006/docPropsVTypes"/>
</file>