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Landscape</w:t>
      </w:r>
    </w:p>
    <w:bookmarkStart w:id="28" w:name="X537588ab7acfac9359ec45be60526127a9210b0"/>
    <w:p>
      <w:pPr>
        <w:pStyle w:val="Heading1"/>
      </w:pPr>
      <w:r>
        <w:t xml:space="preserve">Research Proposal: The Evolving Role of Accountants in Zimbabwe Harare's Economic Landscape</w:t>
      </w:r>
    </w:p>
    <w:bookmarkStart w:id="20" w:name="abstract"/>
    <w:p>
      <w:pPr>
        <w:pStyle w:val="Heading2"/>
      </w:pPr>
      <w:r>
        <w:t xml:space="preserve">Abstract</w:t>
      </w:r>
    </w:p>
    <w:p>
      <w:pPr>
        <w:pStyle w:val="FirstParagraph"/>
      </w:pPr>
      <w:r>
        <w:t xml:space="preserve">This research proposal investigates the critical role and evolving challenges faced by professional Accountant practitioners within Zimbabwe's capital city, Harare. Amidst Zimbabwe's complex economic restructuring, hyperinflationary pressures, and recent monetary reforms (including the introduction of the ZiG currency), this study aims to document how Accountants navigate regulatory shifts, cash flow crises, and compliance demands in Harare. Through mixed-methods research involving surveys of 120 certified Accountant professionals across Harare-based SMEs and government entities, alongside in-depth interviews with ZIMRA (Zimbabwe Revenue Authority) officials and accounting bodies like the Chartered Institute of Accountants Zimbabwe (CIAZ), this project will provide evidence-based insights into the operational realities of accountancy practice. The findings will directly inform policy recommendations for enhancing financial governance, professional development, and economic resilience in Zimbabwe Harare.</w:t>
      </w:r>
    </w:p>
    <w:bookmarkEnd w:id="20"/>
    <w:bookmarkStart w:id="21" w:name="X98b8f72f4c33e0aecc3d8c45be96a511a16d156"/>
    <w:p>
      <w:pPr>
        <w:pStyle w:val="Heading2"/>
      </w:pPr>
      <w:r>
        <w:t xml:space="preserve">1. Introduction: Contextualizing the Research Problem</w:t>
      </w:r>
    </w:p>
    <w:p>
      <w:pPr>
        <w:pStyle w:val="FirstParagraph"/>
      </w:pPr>
      <w:r>
        <w:t xml:space="preserve">Zimbabwe's economy has experienced profound volatility over the past two decades, characterized by hyperinflation (peaking at 835 million percent in 2008), multiple currency iterations (including multi-currency adoption and subsequent dollarization), and persistent challenges in fiscal management. As the economic and administrative hub of Zimbabwe, Harare hosts over 60% of the nation's formal businesses, including multinational corporations, SMEs, NGOs, and government agencies. Within this dynamic environment, Accountant professionals serve as indispensable intermediaries between complex financial regulations and operational realities. However, inadequate data exists on how Accountants in Zimbabwe Harare specifically adapt to rapidly changing tax policies (e.g., the 2023 Value Added Tax (VAT) amendments), currency instability, and digital reporting mandates. This research gap impedes effective policy-making and professional support systems crucial for Zimbabwe's economic recovery. This Research Proposal therefore centers on understanding the lived experiences and strategic adaptations of Accountant practitioners operating in Harare, directly addressing a critical need for localized evidence.</w:t>
      </w:r>
    </w:p>
    <w:bookmarkEnd w:id="21"/>
    <w:bookmarkStart w:id="22" w:name="research-objectives"/>
    <w:p>
      <w:pPr>
        <w:pStyle w:val="Heading2"/>
      </w:pPr>
      <w:r>
        <w:t xml:space="preserve">2. Research Objectives</w:t>
      </w:r>
    </w:p>
    <w:p>
      <w:pPr>
        <w:pStyle w:val="FirstParagraph"/>
      </w:pPr>
      <w:r>
        <w:t xml:space="preserve">The primary aim of this study is to comprehensively analyze the challenges, coping mechanisms, and professional development needs of Accountant professionals within the specific context of Zimbabwe Harare. Specific objectives include:</w:t>
      </w:r>
    </w:p>
    <w:p>
      <w:pPr>
        <w:numPr>
          <w:ilvl w:val="0"/>
          <w:numId w:val="1001"/>
        </w:numPr>
        <w:pStyle w:val="Compact"/>
      </w:pPr>
      <w:r>
        <w:t xml:space="preserve">To assess the impact of recent monetary and tax reforms (ZiG currency, ZIMRA digital platforms) on day-to-day accounting practices in Harare-based businesses.</w:t>
      </w:r>
    </w:p>
    <w:p>
      <w:pPr>
        <w:numPr>
          <w:ilvl w:val="0"/>
          <w:numId w:val="1001"/>
        </w:numPr>
        <w:pStyle w:val="Compact"/>
      </w:pPr>
      <w:r>
        <w:t xml:space="preserve">To identify key barriers to accurate financial reporting and compliance faced by Accountant practitioners across different sectors (manufacturing, retail, services) in Harare.</w:t>
      </w:r>
    </w:p>
    <w:p>
      <w:pPr>
        <w:numPr>
          <w:ilvl w:val="0"/>
          <w:numId w:val="1001"/>
        </w:numPr>
        <w:pStyle w:val="Compact"/>
      </w:pPr>
      <w:r>
        <w:t xml:space="preserve">To evaluate the perceived effectiveness of current professional development programs (e.g., CIAZ workshops) for Accountants navigating Zimbabwe's unique economic pressures.</w:t>
      </w:r>
    </w:p>
    <w:p>
      <w:pPr>
        <w:numPr>
          <w:ilvl w:val="0"/>
          <w:numId w:val="1001"/>
        </w:numPr>
        <w:pStyle w:val="Compact"/>
      </w:pPr>
      <w:r>
        <w:t xml:space="preserve">To develop context-specific recommendations for policymakers (ZIMRA, Ministry of Finance), professional bodies (CIAZ), and business leaders in Harare to enhance accounting capacity and financial transparency.</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Zimbabwean accountancy largely focuses on macroeconomic policy or global best practices, with minimal empirical focus on the ground-level realities within Harare's accounting profession. Studies by Nkomo &amp; Moyo (2019) highlighted regulatory fragmentation but did not investigate practitioner experiences. Research by Chingombe (2021) examined SME financial literacy but excluded Accountant perspectives. Crucially, no recent study has explored how the 2023 currency reforms or Harare's unique urban economic dynamics directly affect Accountant workflows, decision-making, and ethical dilemmas. This proposal bridges that gap by centering the voice of the Zimbabwean Harare-based Accountant.</w:t>
      </w:r>
    </w:p>
    <w:bookmarkEnd w:id="23"/>
    <w:bookmarkStart w:id="24" w:name="methodology"/>
    <w:p>
      <w:pPr>
        <w:pStyle w:val="Heading2"/>
      </w:pPr>
      <w:r>
        <w:t xml:space="preserve">4.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Online and in-person surveys administered to 120 certified Accountants employed by firms registered with the Registrar of Companies in Harare. Questions will measure frequency of compliance issues, impact of currency changes on reporting, use of digital tools (e.g., ZIMRA's e-filing), and perceived support needs.</w:t>
      </w:r>
    </w:p>
    <w:p>
      <w:pPr>
        <w:numPr>
          <w:ilvl w:val="0"/>
          <w:numId w:val="1002"/>
        </w:numPr>
        <w:pStyle w:val="Compact"/>
      </w:pPr>
      <w:r>
        <w:rPr>
          <w:bCs/>
          <w:b/>
        </w:rPr>
        <w:t xml:space="preserve">Phase 2 (Qualitative):</w:t>
      </w:r>
      <w:r>
        <w:t xml:space="preserve"> </w:t>
      </w:r>
      <w:r>
        <w:t xml:space="preserve">Semi-structured interviews with 15 key informants: Accountant practitioners from diverse sectors in Harare; ZIMRA tax officers; CIAZ training coordinators; SME owners. Interviews will probe challenges, adaptive strategies, and institutional support requirements.</w:t>
      </w:r>
    </w:p>
    <w:p>
      <w:pPr>
        <w:numPr>
          <w:ilvl w:val="0"/>
          <w:numId w:val="1002"/>
        </w:numPr>
        <w:pStyle w:val="Compact"/>
      </w:pPr>
      <w:r>
        <w:rPr>
          <w:bCs/>
          <w:b/>
        </w:rPr>
        <w:t xml:space="preserve">Data Analysis:</w:t>
      </w:r>
      <w:r>
        <w:t xml:space="preserve"> </w:t>
      </w:r>
      <w:r>
        <w:t xml:space="preserve">Quantitative data analyzed via SPSS for statistical trends. Qualitative data subjected to thematic analysis using NVivo, focusing on recurring challenges (e.g., "constant currency conversion errors") and successful adaptations (e.g., "blockchain pilots for invoice tracking").</w:t>
      </w:r>
    </w:p>
    <w:p>
      <w:pPr>
        <w:pStyle w:val="FirstParagraph"/>
      </w:pPr>
      <w:r>
        <w:t xml:space="preserve">Sampling will prioritize Harare suburbs with high business density (Highfield, Borrowdale, Mbare) to ensure geographic relevance. Ethical clearance will be sought from the University of Zimbabwe's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identifying critical pain points such as persistent manual data entry due to unreliable digital infrastructure, inconsistent tax interpretation creating compliance risks, and limited access to specialized training on new reporting frameworks. Crucially, the study will document how Accountant professionals in Zimbabwe Harare actively innovate—e.g., developing internal cash flow forecasting models resilient to currency volatility or forming peer support networks—to maintain financial integrity amid instability.</w:t>
      </w:r>
    </w:p>
    <w:p>
      <w:pPr>
        <w:pStyle w:val="BodyText"/>
      </w:pPr>
      <w:r>
        <w:t xml:space="preserve">The significance is multifaceted:</w:t>
      </w:r>
    </w:p>
    <w:p>
      <w:pPr>
        <w:numPr>
          <w:ilvl w:val="0"/>
          <w:numId w:val="1003"/>
        </w:numPr>
        <w:pStyle w:val="Compact"/>
      </w:pPr>
      <w:r>
        <w:rPr>
          <w:bCs/>
          <w:b/>
        </w:rPr>
        <w:t xml:space="preserve">For Policy (ZIMRA/Ministry of Finance):</w:t>
      </w:r>
      <w:r>
        <w:t xml:space="preserve"> </w:t>
      </w:r>
      <w:r>
        <w:t xml:space="preserve">Evidence-based recommendations for streamlined digital reporting systems and clearer tax communication tailored to Harare's business ecosystem.</w:t>
      </w:r>
    </w:p>
    <w:p>
      <w:pPr>
        <w:numPr>
          <w:ilvl w:val="0"/>
          <w:numId w:val="1003"/>
        </w:numPr>
        <w:pStyle w:val="Compact"/>
      </w:pPr>
      <w:r>
        <w:rPr>
          <w:bCs/>
          <w:b/>
        </w:rPr>
        <w:t xml:space="preserve">For Professional Bodies (CIAZ):</w:t>
      </w:r>
      <w:r>
        <w:t xml:space="preserve"> </w:t>
      </w:r>
      <w:r>
        <w:t xml:space="preserve">Data to redesign CPD programs focusing on hyperinflation management, digital literacy, and ethics in volatile economies.</w:t>
      </w:r>
    </w:p>
    <w:p>
      <w:pPr>
        <w:numPr>
          <w:ilvl w:val="0"/>
          <w:numId w:val="1003"/>
        </w:numPr>
        <w:pStyle w:val="Compact"/>
      </w:pPr>
      <w:r>
        <w:rPr>
          <w:bCs/>
          <w:b/>
        </w:rPr>
        <w:t xml:space="preserve">For Businesses in Harare:</w:t>
      </w:r>
      <w:r>
        <w:t xml:space="preserve"> </w:t>
      </w:r>
      <w:r>
        <w:t xml:space="preserve">Practical insights for SME owners on leveraging Accountant expertise for resilience, directly improving their financial decision-making.</w:t>
      </w:r>
    </w:p>
    <w:p>
      <w:pPr>
        <w:numPr>
          <w:ilvl w:val="0"/>
          <w:numId w:val="1003"/>
        </w:numPr>
        <w:pStyle w:val="Compact"/>
      </w:pPr>
      <w:r>
        <w:rPr>
          <w:bCs/>
          <w:b/>
        </w:rPr>
        <w:t xml:space="preserve">Nationally:</w:t>
      </w:r>
      <w:r>
        <w:t xml:space="preserve"> </w:t>
      </w:r>
      <w:r>
        <w:t xml:space="preserve">Contributes to Zimbabwe's broader economic governance framework by strengthening the backbone of reliable financial information—essential for attracting investment and restoring fiscal credibility post-crisis.</w:t>
      </w:r>
    </w:p>
    <w:bookmarkEnd w:id="25"/>
    <w:bookmarkStart w:id="26" w:name="conclusion"/>
    <w:p>
      <w:pPr>
        <w:pStyle w:val="Heading2"/>
      </w:pPr>
      <w:r>
        <w:t xml:space="preserve">6. Conclusion</w:t>
      </w:r>
    </w:p>
    <w:p>
      <w:pPr>
        <w:pStyle w:val="FirstParagraph"/>
      </w:pPr>
      <w:r>
        <w:t xml:space="preserve">The role of the Accountant in Zimbabwe Harare transcends mere number-crunching; it is pivotal to navigating the nation's economic survival and recovery. This Research Proposal directly addresses an urgent need for localized, practitioner-centered understanding of accountancy practice within Harare's unique socioeconomic fabric. By centering the expertise and experiences of Accountant professionals—those who manage Zimbabwe's financial pulse day-to-day—the findings will deliver actionable intelligence for stakeholders committed to building a more transparent, resilient, and prosperous economic future for Zimbabwe. The success of this study hinges on its unwavering focus on the specific context: Zimbabwe Harare, where the challenges are acute and the solutions must be equally precise.</w:t>
      </w:r>
    </w:p>
    <w:bookmarkEnd w:id="26"/>
    <w:bookmarkStart w:id="27" w:name="references-illustrative"/>
    <w:p>
      <w:pPr>
        <w:pStyle w:val="Heading2"/>
      </w:pPr>
      <w:r>
        <w:t xml:space="preserve">7. References (Illustrative)</w:t>
      </w:r>
    </w:p>
    <w:p>
      <w:pPr>
        <w:pStyle w:val="FirstParagraph"/>
      </w:pPr>
      <w:r>
        <w:t xml:space="preserve">Nkomo, S., &amp; Moyo, R. (2019). Tax Compliance in Zimbabwean SMEs: A Regulatory Perspective. *Journal of African Business*, 20(3), 412-430.</w:t>
      </w:r>
      <w:r>
        <w:br/>
      </w:r>
      <w:r>
        <w:t xml:space="preserve">Chingombe, T. (2021). Financial Literacy and SME Performance in Harare. *Zimbabwe Journal of Economic and Management Studies*, 15(1), 78-95.</w:t>
      </w:r>
      <w:r>
        <w:br/>
      </w:r>
      <w:r>
        <w:t xml:space="preserve">World Bank. (2023). *Zimbabwe Economic Update: Navigating the Path to Stability*.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Zimbabwe Harare's Economic Landscape</dc:title>
  <dc:creator/>
  <dc:language>en</dc:language>
  <cp:keywords/>
  <dcterms:created xsi:type="dcterms:W3CDTF">2026-07-21T04:46:13Z</dcterms:created>
  <dcterms:modified xsi:type="dcterms:W3CDTF">2026-07-21T04:46:13Z</dcterms:modified>
</cp:coreProperties>
</file>

<file path=docProps/custom.xml><?xml version="1.0" encoding="utf-8"?>
<Properties xmlns="http://schemas.openxmlformats.org/officeDocument/2006/custom-properties" xmlns:vt="http://schemas.openxmlformats.org/officeDocument/2006/docPropsVTypes"/>
</file>