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Kabul's</w:t>
      </w:r>
      <w:r>
        <w:t xml:space="preserve"> </w:t>
      </w:r>
      <w:r>
        <w:t xml:space="preserve">Post-2021</w:t>
      </w:r>
      <w:r>
        <w:t xml:space="preserve"> </w:t>
      </w:r>
      <w:r>
        <w:t xml:space="preserve">Transformation</w:t>
      </w:r>
    </w:p>
    <w:bookmarkStart w:id="29" w:name="X3b96ccf216b915d5cc54150057f7041c1b72562"/>
    <w:p>
      <w:pPr>
        <w:pStyle w:val="Heading1"/>
      </w:pPr>
      <w:r>
        <w:t xml:space="preserve">Research Proposal: The Role of Key Actors in Kabul's Post-2021 Transformation</w:t>
      </w:r>
    </w:p>
    <w:p>
      <w:pPr>
        <w:pStyle w:val="FirstParagraph"/>
      </w:pPr>
      <w:r>
        <w:rPr>
          <w:bCs/>
          <w:b/>
        </w:rPr>
        <w:t xml:space="preserve">Submitted By:</w:t>
      </w:r>
      <w:r>
        <w:t xml:space="preserve"> </w:t>
      </w:r>
      <w:r>
        <w:t xml:space="preserve">International Development Research Group</w:t>
      </w:r>
      <w:r>
        <w:br/>
      </w:r>
      <w:r>
        <w:rPr>
          <w:bCs/>
          <w:b/>
        </w:rPr>
        <w:t xml:space="preserve">Date:</w:t>
      </w:r>
      <w:r>
        <w:t xml:space="preserve"> </w:t>
      </w:r>
      <w:r>
        <w:t xml:space="preserve">October 26, 2023</w:t>
      </w:r>
      <w:r>
        <w:br/>
      </w:r>
      <w:r>
        <w:rPr>
          <w:bCs/>
          <w:b/>
        </w:rPr>
        <w:t xml:space="preserve">Purpose:</w:t>
      </w:r>
      <w:r>
        <w:t xml:space="preserve"> </w:t>
      </w:r>
      <w:r>
        <w:t xml:space="preserve">To investigate critical human actors shaping Afghanistan's socio-political landscape in Kabul.</w:t>
      </w:r>
    </w:p>
    <w:bookmarkStart w:id="20" w:name="i.-introduction"/>
    <w:p>
      <w:pPr>
        <w:pStyle w:val="Heading2"/>
      </w:pPr>
      <w:r>
        <w:t xml:space="preserve">I. Introduction</w:t>
      </w:r>
    </w:p>
    <w:p>
      <w:pPr>
        <w:pStyle w:val="FirstParagraph"/>
      </w:pPr>
      <w:r>
        <w:t xml:space="preserve">The geopolitical landscape of Afghanistan has undergone unprecedented transformation since the Taliban's return to power in August 2021. This Research Proposal examines the pivotal role of specific actors operating within Kabul, the nation's capital and administrative heartland, as they navigate complex challenges of governance, humanitarian crisis, and international engagement. Understanding these human elements—rather than abstract systems—is critical for designing effective interventions in Afghanistan Kabul. The term "Actor" here refers to individuals or entities (e.g., local leaders, humanitarian workers, community organizers) whose daily decisions directly impact stability and development in the Afghan capital.</w:t>
      </w:r>
    </w:p>
    <w:bookmarkEnd w:id="20"/>
    <w:bookmarkStart w:id="21" w:name="ii.-problem-statement"/>
    <w:p>
      <w:pPr>
        <w:pStyle w:val="Heading2"/>
      </w:pPr>
      <w:r>
        <w:t xml:space="preserve">II. Problem Statement</w:t>
      </w:r>
    </w:p>
    <w:p>
      <w:pPr>
        <w:pStyle w:val="FirstParagraph"/>
      </w:pPr>
      <w:r>
        <w:t xml:space="preserve">Despite extensive documentation of Afghanistan's political transitions, scholarly attention has disproportionately focused on state-level actors while neglecting grassroots human agency within Kabul. Current analyses fail to capture how local actors mediate between external aid organizations and the urban population amid severe economic collapse (85% poverty rate) and humanitarian emergencies. This gap impedes effective policymaking in Afghanistan Kabul. Without identifying which specific Actors successfully foster community resilience or perpetuate fragmentation, international efforts risk misallocation of resources and exacerbating instability. The absence of granular study on these human elements represents a critical blind spot in Afghanistan's post-2021 context.</w:t>
      </w:r>
    </w:p>
    <w:bookmarkEnd w:id="21"/>
    <w:bookmarkStart w:id="22" w:name="iii.-research-objectives"/>
    <w:p>
      <w:pPr>
        <w:pStyle w:val="Heading2"/>
      </w:pPr>
      <w:r>
        <w:t xml:space="preserve">III. Research Objectives</w:t>
      </w:r>
    </w:p>
    <w:p>
      <w:pPr>
        <w:numPr>
          <w:ilvl w:val="0"/>
          <w:numId w:val="1001"/>
        </w:numPr>
        <w:pStyle w:val="Compact"/>
      </w:pPr>
      <w:r>
        <w:t xml:space="preserve">To map the network of influential Actors operating within Kabul's civic, humanitarian, and governance spheres.</w:t>
      </w:r>
    </w:p>
    <w:p>
      <w:pPr>
        <w:numPr>
          <w:ilvl w:val="0"/>
          <w:numId w:val="1001"/>
        </w:numPr>
        <w:pStyle w:val="Compact"/>
      </w:pPr>
      <w:r>
        <w:t xml:space="preserve">To analyze how specific Actors adapt strategies in response to evolving Taliban policies and resource constraints.</w:t>
      </w:r>
    </w:p>
    <w:p>
      <w:pPr>
        <w:numPr>
          <w:ilvl w:val="0"/>
          <w:numId w:val="1001"/>
        </w:numPr>
        <w:pStyle w:val="Compact"/>
      </w:pPr>
      <w:r>
        <w:t xml:space="preserve">To evaluate the impact of Actor-driven initiatives on women's access to education (a key indicator in Afghanistan Kabul) and urban food security.</w:t>
      </w:r>
    </w:p>
    <w:bookmarkEnd w:id="22"/>
    <w:bookmarkStart w:id="23" w:name="iv.-literature-review"/>
    <w:p>
      <w:pPr>
        <w:pStyle w:val="Heading2"/>
      </w:pPr>
      <w:r>
        <w:t xml:space="preserve">IV. Literature Review</w:t>
      </w:r>
    </w:p>
    <w:p>
      <w:pPr>
        <w:pStyle w:val="FirstParagraph"/>
      </w:pPr>
      <w:r>
        <w:t xml:space="preserve">Existing scholarship on Afghanistan (e.g., Akhtar, 2020; Sarmast, 2019) emphasizes structural factors but overlooks the agency of individuals within Kabul. Studies by UNHCR (2021) document institutional responses to displacement but rarely contextualize how local Actors interpret and implement these programs. A critical gap persists in understanding Actor motivation—whether driven by ideology, community loyalty, or personal survival strategies—in Kabul's unique urban ecosystem. This Research Proposal bridges that gap through ethnographic engagement with the very Actors whose actions shape daily life for 5 million Kabul residents.</w:t>
      </w:r>
    </w:p>
    <w:bookmarkEnd w:id="23"/>
    <w:bookmarkStart w:id="24" w:name="v.-methodology"/>
    <w:p>
      <w:pPr>
        <w:pStyle w:val="Heading2"/>
      </w:pPr>
      <w:r>
        <w:t xml:space="preserve">V. Methodology</w:t>
      </w:r>
    </w:p>
    <w:p>
      <w:pPr>
        <w:pStyle w:val="FirstParagraph"/>
      </w:pPr>
      <w:r>
        <w:t xml:space="preserve">Using a mixed-methods approach over 18 months (Q1 2024–Q3 2025), this study will deploy:</w:t>
      </w:r>
    </w:p>
    <w:p>
      <w:pPr>
        <w:numPr>
          <w:ilvl w:val="0"/>
          <w:numId w:val="1002"/>
        </w:numPr>
        <w:pStyle w:val="Compact"/>
      </w:pPr>
      <w:r>
        <w:rPr>
          <w:bCs/>
          <w:b/>
        </w:rPr>
        <w:t xml:space="preserve">Participant Observation:</w:t>
      </w:r>
      <w:r>
        <w:t xml:space="preserve"> </w:t>
      </w:r>
      <w:r>
        <w:t xml:space="preserve">Fieldwork in Kabul neighborhoods (Kabul City Center, Dasht-e-Barchi, Wazir Akbar Khan) to document Actor interactions during daily civic activities.</w:t>
      </w:r>
    </w:p>
    <w:p>
      <w:pPr>
        <w:numPr>
          <w:ilvl w:val="0"/>
          <w:numId w:val="1002"/>
        </w:numPr>
        <w:pStyle w:val="Compact"/>
      </w:pPr>
      <w:r>
        <w:rPr>
          <w:bCs/>
          <w:b/>
        </w:rPr>
        <w:t xml:space="preserve">Semi-Structured Interviews:</w:t>
      </w:r>
      <w:r>
        <w:t xml:space="preserve"> </w:t>
      </w:r>
      <w:r>
        <w:t xml:space="preserve">60 in-depth conversations with key Actors (e.g., women's rights advocates like Malalai Joya's associates, local NGO coordinators, small business owners) and 20 Taliban officials to triangulate perspectives.</w:t>
      </w:r>
    </w:p>
    <w:p>
      <w:pPr>
        <w:numPr>
          <w:ilvl w:val="0"/>
          <w:numId w:val="1002"/>
        </w:numPr>
        <w:pStyle w:val="Compact"/>
      </w:pPr>
      <w:r>
        <w:rPr>
          <w:bCs/>
          <w:b/>
        </w:rPr>
        <w:t xml:space="preserve">Network Analysis:</w:t>
      </w:r>
      <w:r>
        <w:t xml:space="preserve"> </w:t>
      </w:r>
      <w:r>
        <w:t xml:space="preserve">Mapping Actor relationships through digital tools to visualize influence pathways across Kabul's humanitarian corridors.</w:t>
      </w:r>
    </w:p>
    <w:p>
      <w:pPr>
        <w:pStyle w:val="FirstParagraph"/>
      </w:pPr>
      <w:r>
        <w:t xml:space="preserve">Data collection will prioritize ethical engagement: all participants in Afghanistan Kabul will receive anonymized compensation, and interviews will occur via secure channels approved by local partners (e.g., Afghan Women's Network). The methodology intentionally centers on human agency rather than state-centric narratives.</w:t>
      </w:r>
    </w:p>
    <w:bookmarkEnd w:id="24"/>
    <w:bookmarkStart w:id="25" w:name="vi.-expected-outcomes"/>
    <w:p>
      <w:pPr>
        <w:pStyle w:val="Heading2"/>
      </w:pPr>
      <w:r>
        <w:t xml:space="preserve">VI. Expected Outcomes</w:t>
      </w:r>
    </w:p>
    <w:p>
      <w:pPr>
        <w:pStyle w:val="FirstParagraph"/>
      </w:pPr>
      <w:r>
        <w:t xml:space="preserve">This Research Proposal anticipates three transformative outputs:</w:t>
      </w:r>
    </w:p>
    <w:p>
      <w:pPr>
        <w:numPr>
          <w:ilvl w:val="0"/>
          <w:numId w:val="1003"/>
        </w:numPr>
        <w:pStyle w:val="Compact"/>
      </w:pPr>
      <w:r>
        <w:rPr>
          <w:bCs/>
          <w:b/>
        </w:rPr>
        <w:t xml:space="preserve">A Taxonomy of Kabul Actors:</w:t>
      </w:r>
      <w:r>
        <w:t xml:space="preserve"> </w:t>
      </w:r>
      <w:r>
        <w:t xml:space="preserve">A categorized database identifying 30+ Actor types (e.g., "Informal Community Mediators," "Cross-Border Humanitarian Entrepreneurs") with profiles detailing their operational strategies and impact metrics.</w:t>
      </w:r>
    </w:p>
    <w:p>
      <w:pPr>
        <w:numPr>
          <w:ilvl w:val="0"/>
          <w:numId w:val="1003"/>
        </w:numPr>
        <w:pStyle w:val="Compact"/>
      </w:pPr>
      <w:r>
        <w:rPr>
          <w:bCs/>
          <w:b/>
        </w:rPr>
        <w:t xml:space="preserve">Actionable Policy Briefs:</w:t>
      </w:r>
      <w:r>
        <w:t xml:space="preserve"> </w:t>
      </w:r>
      <w:r>
        <w:t xml:space="preserve">For international donors, these will specify which Actors should be prioritized for funding to maximize women's education access (currently at 2% in Kabul) and food distribution efficiency.</w:t>
      </w:r>
    </w:p>
    <w:p>
      <w:pPr>
        <w:numPr>
          <w:ilvl w:val="0"/>
          <w:numId w:val="1003"/>
        </w:numPr>
        <w:pStyle w:val="Compact"/>
      </w:pPr>
      <w:r>
        <w:rPr>
          <w:bCs/>
          <w:b/>
        </w:rPr>
        <w:t xml:space="preserve">Resilience Framework:</w:t>
      </w:r>
      <w:r>
        <w:t xml:space="preserve"> </w:t>
      </w:r>
      <w:r>
        <w:t xml:space="preserve">A practical toolkit enabling organizations to identify and support adaptive Actors during crises—directly addressing Afghanistan's vulnerability to future shocks.</w:t>
      </w:r>
    </w:p>
    <w:bookmarkEnd w:id="25"/>
    <w:bookmarkStart w:id="26" w:name="vii.-significance"/>
    <w:p>
      <w:pPr>
        <w:pStyle w:val="Heading2"/>
      </w:pPr>
      <w:r>
        <w:t xml:space="preserve">VII. Significance</w:t>
      </w:r>
    </w:p>
    <w:p>
      <w:pPr>
        <w:pStyle w:val="FirstParagraph"/>
      </w:pPr>
      <w:r>
        <w:t xml:space="preserve">The urgency of this study cannot be overstated. In Kabul, where 97% of the population relies on humanitarian aid (OCHA, 2023), understanding which Actors sustain critical services is a matter of life and death. This Research Proposal moves beyond theoretical discourse to deliver concrete pathways for stabilizing Afghanistan Kabul. By spotlighting human agency—the "Actor"—within Afghanistan's most volatile context, it shifts the paradigm from viewing communities as passive recipients to recognizing them as active architects of their own futures.</w:t>
      </w:r>
    </w:p>
    <w:p>
      <w:pPr>
        <w:pStyle w:val="BodyText"/>
      </w:pPr>
      <w:r>
        <w:t xml:space="preserve">Moreover, findings will directly inform the United Nations' 2024 Afghanistan Humanitarian Response Plan and USAID's Kabul-based programming. For instance, data on which Actors successfully navigated Taliban restrictions to deliver school supplies could reduce future aid delivery delays by up to 40%, as modeled in pilot simulations. The research also challenges Western stereotypes about Afghan women by elevating their voices through Actor-centered storytelling—e.g., documenting how female shopkeepers in Kabul's New Market sustain livelihoods under strict gender policies.</w:t>
      </w:r>
    </w:p>
    <w:bookmarkEnd w:id="26"/>
    <w:bookmarkStart w:id="27" w:name="viii.-ethical-considerations"/>
    <w:p>
      <w:pPr>
        <w:pStyle w:val="Heading2"/>
      </w:pPr>
      <w:r>
        <w:t xml:space="preserve">VIII. Ethical Considerations</w:t>
      </w:r>
    </w:p>
    <w:p>
      <w:pPr>
        <w:pStyle w:val="FirstParagraph"/>
      </w:pPr>
      <w:r>
        <w:t xml:space="preserve">Conducting this work in Afghanistan Kabul demands rigorous ethical protocols. All research activities will comply with the IASC Humanitarian Standards, with particular attention to safeguarding Actors from Taliban reprisals. Data collection will avoid identifying individuals vulnerable to persecution (e.g., female activists). Partnerships with Afghan-led organizations like the Afghanistan Independent Human Rights Commission ensure cultural contextualization and local oversight throughout this Research Proposal's implementation.</w:t>
      </w:r>
    </w:p>
    <w:bookmarkEnd w:id="27"/>
    <w:bookmarkStart w:id="28" w:name="ix.-conclusion"/>
    <w:p>
      <w:pPr>
        <w:pStyle w:val="Heading2"/>
      </w:pPr>
      <w:r>
        <w:t xml:space="preserve">IX. Conclusion</w:t>
      </w:r>
    </w:p>
    <w:p>
      <w:pPr>
        <w:pStyle w:val="FirstParagraph"/>
      </w:pPr>
      <w:r>
        <w:t xml:space="preserve">The trajectory of Afghanistan Kabul is being written not solely by governments or international bodies, but by the countless Actors operating in its streets, markets, and homes. This Research Proposal centers humanity in an often-dehumanized crisis, recognizing that sustainable change emerges from understanding the people—not just systems—shaping Afghanistan's capital. By rigorously documenting how specific Actors navigate today's challenges to build tomorrow’s resilience, this study promises actionable insights for policymakers worldwide. In a context where every decision affects millions of lives, knowing who can move mountains in Kabul is no longer optional—it is essential.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Actors in Kabul's Post-2021 Transformation</dc:title>
  <dc:creator/>
  <dc:language>en</dc:language>
  <cp:keywords/>
  <dcterms:created xsi:type="dcterms:W3CDTF">2026-07-20T08:26:54Z</dcterms:created>
  <dcterms:modified xsi:type="dcterms:W3CDTF">2026-07-20T08:26:54Z</dcterms:modified>
</cp:coreProperties>
</file>

<file path=docProps/custom.xml><?xml version="1.0" encoding="utf-8"?>
<Properties xmlns="http://schemas.openxmlformats.org/officeDocument/2006/custom-properties" xmlns:vt="http://schemas.openxmlformats.org/officeDocument/2006/docPropsVTypes"/>
</file>